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915F56" w:rsidRPr="00915F56" w14:paraId="510AE2EF" w14:textId="77777777" w:rsidTr="00915F56">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091873A1" w14:textId="77777777" w:rsidR="00915F56" w:rsidRPr="00915F56" w:rsidRDefault="00915F56" w:rsidP="00915F56">
            <w:pPr>
              <w:spacing w:after="0" w:line="240" w:lineRule="atLeast"/>
              <w:rPr>
                <w:rFonts w:ascii="Times New Roman" w:eastAsia="Times New Roman" w:hAnsi="Times New Roman" w:cs="Times New Roman"/>
                <w:sz w:val="24"/>
                <w:szCs w:val="24"/>
                <w:lang w:eastAsia="tr-TR"/>
              </w:rPr>
            </w:pPr>
            <w:r w:rsidRPr="00915F56">
              <w:rPr>
                <w:rFonts w:ascii="Arial" w:eastAsia="Times New Roman" w:hAnsi="Arial" w:cs="Arial"/>
                <w:sz w:val="16"/>
                <w:szCs w:val="16"/>
                <w:lang w:eastAsia="tr-TR"/>
              </w:rPr>
              <w:t>9 Haziran 2021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0A189B91" w14:textId="77777777" w:rsidR="00915F56" w:rsidRPr="00915F56" w:rsidRDefault="00915F56" w:rsidP="00915F56">
            <w:pPr>
              <w:spacing w:after="0" w:line="240" w:lineRule="atLeast"/>
              <w:jc w:val="center"/>
              <w:rPr>
                <w:rFonts w:ascii="Times New Roman" w:eastAsia="Times New Roman" w:hAnsi="Times New Roman" w:cs="Times New Roman"/>
                <w:sz w:val="24"/>
                <w:szCs w:val="24"/>
                <w:lang w:eastAsia="tr-TR"/>
              </w:rPr>
            </w:pPr>
            <w:r w:rsidRPr="00915F56">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6D14C65E" w14:textId="77777777" w:rsidR="00915F56" w:rsidRPr="00915F56" w:rsidRDefault="00915F56" w:rsidP="00915F5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15F56">
              <w:rPr>
                <w:rFonts w:ascii="Arial" w:eastAsia="Times New Roman" w:hAnsi="Arial" w:cs="Arial"/>
                <w:sz w:val="16"/>
                <w:szCs w:val="16"/>
                <w:lang w:eastAsia="tr-TR"/>
              </w:rPr>
              <w:t>Sayı :</w:t>
            </w:r>
            <w:proofErr w:type="gramEnd"/>
            <w:r w:rsidRPr="00915F56">
              <w:rPr>
                <w:rFonts w:ascii="Arial" w:eastAsia="Times New Roman" w:hAnsi="Arial" w:cs="Arial"/>
                <w:sz w:val="16"/>
                <w:szCs w:val="16"/>
                <w:lang w:eastAsia="tr-TR"/>
              </w:rPr>
              <w:t xml:space="preserve"> 31506</w:t>
            </w:r>
          </w:p>
        </w:tc>
      </w:tr>
      <w:tr w:rsidR="00915F56" w:rsidRPr="00915F56" w14:paraId="7C2DCE2B" w14:textId="77777777" w:rsidTr="00915F56">
        <w:trPr>
          <w:trHeight w:val="480"/>
        </w:trPr>
        <w:tc>
          <w:tcPr>
            <w:tcW w:w="8789" w:type="dxa"/>
            <w:gridSpan w:val="3"/>
            <w:tcMar>
              <w:top w:w="0" w:type="dxa"/>
              <w:left w:w="108" w:type="dxa"/>
              <w:bottom w:w="0" w:type="dxa"/>
              <w:right w:w="108" w:type="dxa"/>
            </w:tcMar>
            <w:vAlign w:val="center"/>
            <w:hideMark/>
          </w:tcPr>
          <w:p w14:paraId="29B0BC20" w14:textId="77777777" w:rsidR="00915F56" w:rsidRPr="00915F56" w:rsidRDefault="00915F56" w:rsidP="00915F5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15F56">
              <w:rPr>
                <w:rFonts w:ascii="Times New Roman" w:eastAsia="Times New Roman" w:hAnsi="Times New Roman" w:cs="Times New Roman"/>
                <w:b/>
                <w:bCs/>
                <w:color w:val="000080"/>
                <w:sz w:val="24"/>
                <w:szCs w:val="24"/>
                <w:lang w:eastAsia="tr-TR"/>
              </w:rPr>
              <w:t>KANUN</w:t>
            </w:r>
          </w:p>
        </w:tc>
      </w:tr>
      <w:tr w:rsidR="00915F56" w:rsidRPr="00915F56" w14:paraId="1BCDCF00" w14:textId="77777777" w:rsidTr="00915F56">
        <w:trPr>
          <w:trHeight w:val="480"/>
        </w:trPr>
        <w:tc>
          <w:tcPr>
            <w:tcW w:w="8789" w:type="dxa"/>
            <w:gridSpan w:val="3"/>
            <w:tcMar>
              <w:top w:w="0" w:type="dxa"/>
              <w:left w:w="108" w:type="dxa"/>
              <w:bottom w:w="0" w:type="dxa"/>
              <w:right w:w="108" w:type="dxa"/>
            </w:tcMar>
            <w:vAlign w:val="center"/>
            <w:hideMark/>
          </w:tcPr>
          <w:p w14:paraId="044B50D2" w14:textId="77777777" w:rsidR="00915F56" w:rsidRPr="00915F56" w:rsidRDefault="00915F56" w:rsidP="00915F56">
            <w:pPr>
              <w:spacing w:after="0" w:line="240" w:lineRule="atLeast"/>
              <w:jc w:val="center"/>
              <w:rPr>
                <w:rFonts w:ascii="Times New Roman" w:eastAsia="Times New Roman" w:hAnsi="Times New Roman" w:cs="Times New Roman"/>
                <w:b/>
                <w:bCs/>
                <w:sz w:val="24"/>
                <w:szCs w:val="24"/>
                <w:lang w:eastAsia="tr-TR"/>
              </w:rPr>
            </w:pPr>
            <w:r w:rsidRPr="00915F56">
              <w:rPr>
                <w:rFonts w:ascii="Times New Roman" w:eastAsia="Times New Roman" w:hAnsi="Times New Roman" w:cs="Times New Roman"/>
                <w:b/>
                <w:bCs/>
                <w:sz w:val="24"/>
                <w:szCs w:val="24"/>
                <w:lang w:eastAsia="tr-TR"/>
              </w:rPr>
              <w:t>BAZI ALACAKLARIN YENİDEN YAPILANDIRILMASI İLE BAZI</w:t>
            </w:r>
          </w:p>
          <w:p w14:paraId="58682BE1" w14:textId="77777777" w:rsidR="00915F56" w:rsidRPr="00915F56" w:rsidRDefault="00915F56" w:rsidP="00915F56">
            <w:pPr>
              <w:spacing w:after="0" w:line="240" w:lineRule="atLeast"/>
              <w:jc w:val="center"/>
              <w:rPr>
                <w:rFonts w:ascii="Times New Roman" w:eastAsia="Times New Roman" w:hAnsi="Times New Roman" w:cs="Times New Roman"/>
                <w:b/>
                <w:bCs/>
                <w:sz w:val="24"/>
                <w:szCs w:val="24"/>
                <w:lang w:eastAsia="tr-TR"/>
              </w:rPr>
            </w:pPr>
            <w:r w:rsidRPr="00915F56">
              <w:rPr>
                <w:rFonts w:ascii="Times New Roman" w:eastAsia="Times New Roman" w:hAnsi="Times New Roman" w:cs="Times New Roman"/>
                <w:b/>
                <w:bCs/>
                <w:sz w:val="24"/>
                <w:szCs w:val="24"/>
                <w:lang w:eastAsia="tr-TR"/>
              </w:rPr>
              <w:t>KANUNLARDA DEĞİŞİKLİK YAPILMASINA İLİŞKİN KANUN</w:t>
            </w:r>
          </w:p>
          <w:tbl>
            <w:tblPr>
              <w:tblW w:w="0" w:type="auto"/>
              <w:tblCellMar>
                <w:left w:w="0" w:type="dxa"/>
                <w:right w:w="0" w:type="dxa"/>
              </w:tblCellMar>
              <w:tblLook w:val="04A0" w:firstRow="1" w:lastRow="0" w:firstColumn="1" w:lastColumn="0" w:noHBand="0" w:noVBand="1"/>
            </w:tblPr>
            <w:tblGrid>
              <w:gridCol w:w="2802"/>
              <w:gridCol w:w="5589"/>
            </w:tblGrid>
            <w:tr w:rsidR="00915F56" w:rsidRPr="00915F56" w14:paraId="36411B71" w14:textId="77777777">
              <w:tc>
                <w:tcPr>
                  <w:tcW w:w="2802" w:type="dxa"/>
                  <w:tcMar>
                    <w:top w:w="0" w:type="dxa"/>
                    <w:left w:w="108" w:type="dxa"/>
                    <w:bottom w:w="0" w:type="dxa"/>
                    <w:right w:w="108" w:type="dxa"/>
                  </w:tcMar>
                  <w:hideMark/>
                </w:tcPr>
                <w:p w14:paraId="2F683B4B" w14:textId="77777777" w:rsidR="00915F56" w:rsidRPr="00915F56" w:rsidRDefault="00915F56" w:rsidP="00915F56">
                  <w:pPr>
                    <w:spacing w:before="170" w:after="170" w:line="240" w:lineRule="atLeast"/>
                    <w:ind w:firstLine="455"/>
                    <w:jc w:val="both"/>
                    <w:rPr>
                      <w:rFonts w:ascii="Times New Roman" w:eastAsia="Times New Roman" w:hAnsi="Times New Roman" w:cs="Times New Roman"/>
                      <w:b/>
                      <w:bCs/>
                      <w:sz w:val="24"/>
                      <w:szCs w:val="24"/>
                      <w:lang w:eastAsia="tr-TR"/>
                    </w:rPr>
                  </w:pPr>
                  <w:r w:rsidRPr="00915F56">
                    <w:rPr>
                      <w:rFonts w:ascii="Times New Roman" w:eastAsia="Times New Roman" w:hAnsi="Times New Roman" w:cs="Times New Roman"/>
                      <w:b/>
                      <w:bCs/>
                      <w:sz w:val="24"/>
                      <w:szCs w:val="24"/>
                      <w:u w:val="single"/>
                      <w:lang w:eastAsia="tr-TR"/>
                    </w:rPr>
                    <w:t>Kanun No. 7326</w:t>
                  </w:r>
                </w:p>
              </w:tc>
              <w:tc>
                <w:tcPr>
                  <w:tcW w:w="5589" w:type="dxa"/>
                  <w:tcMar>
                    <w:top w:w="0" w:type="dxa"/>
                    <w:left w:w="108" w:type="dxa"/>
                    <w:bottom w:w="0" w:type="dxa"/>
                    <w:right w:w="108" w:type="dxa"/>
                  </w:tcMar>
                  <w:hideMark/>
                </w:tcPr>
                <w:p w14:paraId="4CB77CF2" w14:textId="77777777" w:rsidR="00915F56" w:rsidRPr="00915F56" w:rsidRDefault="00915F56" w:rsidP="00915F56">
                  <w:pPr>
                    <w:spacing w:before="170" w:after="170" w:line="240" w:lineRule="atLeast"/>
                    <w:jc w:val="right"/>
                    <w:rPr>
                      <w:rFonts w:ascii="Times New Roman" w:eastAsia="Times New Roman" w:hAnsi="Times New Roman" w:cs="Times New Roman"/>
                      <w:b/>
                      <w:bCs/>
                      <w:sz w:val="24"/>
                      <w:szCs w:val="24"/>
                      <w:lang w:eastAsia="tr-TR"/>
                    </w:rPr>
                  </w:pPr>
                  <w:r w:rsidRPr="00915F56">
                    <w:rPr>
                      <w:rFonts w:ascii="Times New Roman" w:eastAsia="Times New Roman" w:hAnsi="Times New Roman" w:cs="Times New Roman"/>
                      <w:b/>
                      <w:bCs/>
                      <w:sz w:val="24"/>
                      <w:szCs w:val="24"/>
                      <w:u w:val="single"/>
                      <w:lang w:eastAsia="tr-TR"/>
                    </w:rPr>
                    <w:t>Kabul Tarihi: 3/6/2021</w:t>
                  </w:r>
                </w:p>
              </w:tc>
            </w:tr>
          </w:tbl>
          <w:p w14:paraId="487FA1C4" w14:textId="77777777" w:rsidR="00915F56" w:rsidRPr="00915F56" w:rsidRDefault="00915F56" w:rsidP="00915F56">
            <w:pPr>
              <w:spacing w:after="0" w:line="243" w:lineRule="atLeast"/>
              <w:ind w:firstLine="566"/>
              <w:jc w:val="both"/>
              <w:rPr>
                <w:rFonts w:ascii="Times New Roman" w:eastAsia="Times New Roman" w:hAnsi="Times New Roman" w:cs="Times New Roman"/>
                <w:sz w:val="24"/>
                <w:szCs w:val="24"/>
                <w:lang w:eastAsia="tr-TR"/>
              </w:rPr>
            </w:pPr>
            <w:r w:rsidRPr="00915F56">
              <w:rPr>
                <w:rFonts w:ascii="Times New Roman" w:eastAsia="Times New Roman" w:hAnsi="Times New Roman" w:cs="Times New Roman"/>
                <w:b/>
                <w:bCs/>
                <w:sz w:val="24"/>
                <w:szCs w:val="24"/>
                <w:lang w:eastAsia="tr-TR"/>
              </w:rPr>
              <w:t>Diğer hükümler</w:t>
            </w:r>
          </w:p>
          <w:p w14:paraId="79928341" w14:textId="41E9F1AA" w:rsidR="00915F56" w:rsidRPr="00915F56" w:rsidRDefault="00915F56" w:rsidP="00780026">
            <w:pPr>
              <w:spacing w:after="0" w:line="243" w:lineRule="atLeast"/>
              <w:ind w:firstLine="566"/>
              <w:jc w:val="both"/>
              <w:rPr>
                <w:rFonts w:ascii="Times New Roman" w:eastAsia="Times New Roman" w:hAnsi="Times New Roman" w:cs="Times New Roman"/>
                <w:sz w:val="24"/>
                <w:szCs w:val="24"/>
                <w:lang w:eastAsia="tr-TR"/>
              </w:rPr>
            </w:pPr>
            <w:r w:rsidRPr="00915F56">
              <w:rPr>
                <w:rFonts w:ascii="Times New Roman" w:eastAsia="Times New Roman" w:hAnsi="Times New Roman" w:cs="Times New Roman"/>
                <w:b/>
                <w:bCs/>
                <w:sz w:val="24"/>
                <w:szCs w:val="24"/>
                <w:lang w:eastAsia="tr-TR"/>
              </w:rPr>
              <w:t xml:space="preserve">MADDE 10 </w:t>
            </w:r>
          </w:p>
          <w:p w14:paraId="04C2519A" w14:textId="77777777" w:rsidR="00915F56" w:rsidRPr="00915F56" w:rsidRDefault="00915F56" w:rsidP="00915F56">
            <w:pPr>
              <w:spacing w:after="0" w:line="243" w:lineRule="atLeast"/>
              <w:ind w:firstLine="566"/>
              <w:jc w:val="both"/>
              <w:rPr>
                <w:rFonts w:ascii="Times New Roman" w:eastAsia="Times New Roman" w:hAnsi="Times New Roman" w:cs="Times New Roman"/>
                <w:sz w:val="24"/>
                <w:szCs w:val="24"/>
                <w:lang w:eastAsia="tr-TR"/>
              </w:rPr>
            </w:pPr>
            <w:r w:rsidRPr="00915F56">
              <w:rPr>
                <w:rFonts w:ascii="Times New Roman" w:eastAsia="Times New Roman" w:hAnsi="Times New Roman" w:cs="Times New Roman"/>
                <w:sz w:val="24"/>
                <w:szCs w:val="24"/>
                <w:lang w:eastAsia="tr-TR"/>
              </w:rPr>
              <w:t xml:space="preserve">(4) 18/5/2004 tarihli ve 5174 sayılı Türkiye Odalar ve Borsalar Birliği ile Odalar ve Borsalar Kanunu hükümlerine göre, 30/4/2021 tarihine kadar ödenmesi gerekmesine rağmen ödenmemiş olan, üyelerin oda ve borsalara olan aidat, navlun hasılatından alınacak oda payları ve borsa tescil ücreti ile oda ve borsaların Türkiye Odalar ve Borsalar Birliğine olan aidat borçları asılları tamamının, birinci taksiti bu Kanunun yayımlandığı tarihi takip eden dördüncü ayın sonuna kadar, kalanı aylık dönemler hâlinde ve azami toplam altı eşit taksitte ödenmesi hâlinde, bu alacaklara uygulanan faiz, gecikme faizi, gecikme zammı gibi </w:t>
            </w:r>
            <w:proofErr w:type="spellStart"/>
            <w:r w:rsidRPr="00915F56">
              <w:rPr>
                <w:rFonts w:ascii="Times New Roman" w:eastAsia="Times New Roman" w:hAnsi="Times New Roman" w:cs="Times New Roman"/>
                <w:sz w:val="24"/>
                <w:szCs w:val="24"/>
                <w:lang w:eastAsia="tr-TR"/>
              </w:rPr>
              <w:t>fer’i</w:t>
            </w:r>
            <w:proofErr w:type="spellEnd"/>
            <w:r w:rsidRPr="00915F56">
              <w:rPr>
                <w:rFonts w:ascii="Times New Roman" w:eastAsia="Times New Roman" w:hAnsi="Times New Roman" w:cs="Times New Roman"/>
                <w:sz w:val="24"/>
                <w:szCs w:val="24"/>
                <w:lang w:eastAsia="tr-TR"/>
              </w:rPr>
              <w:t xml:space="preserve"> alacakların, alacak asıllarının bu Kanunun yayımı tarihinden önce kısmen veya tamamen ödenmiş olması hâlinde ödenmiş borç asıllarına isabet eden faiz, gecikme faizi, gecikme zammı gibi </w:t>
            </w:r>
            <w:proofErr w:type="spellStart"/>
            <w:r w:rsidRPr="00915F56">
              <w:rPr>
                <w:rFonts w:ascii="Times New Roman" w:eastAsia="Times New Roman" w:hAnsi="Times New Roman" w:cs="Times New Roman"/>
                <w:sz w:val="24"/>
                <w:szCs w:val="24"/>
                <w:lang w:eastAsia="tr-TR"/>
              </w:rPr>
              <w:t>fer’i</w:t>
            </w:r>
            <w:proofErr w:type="spellEnd"/>
            <w:r w:rsidRPr="00915F56">
              <w:rPr>
                <w:rFonts w:ascii="Times New Roman" w:eastAsia="Times New Roman" w:hAnsi="Times New Roman" w:cs="Times New Roman"/>
                <w:sz w:val="24"/>
                <w:szCs w:val="24"/>
                <w:lang w:eastAsia="tr-TR"/>
              </w:rPr>
              <w:t xml:space="preserve"> alacakların tahsilinden vazgeçilir.</w:t>
            </w:r>
          </w:p>
          <w:p w14:paraId="2DC1243D" w14:textId="77777777" w:rsidR="00915F56" w:rsidRPr="00915F56" w:rsidRDefault="00915F56" w:rsidP="00915F56">
            <w:pPr>
              <w:spacing w:after="0" w:line="243" w:lineRule="atLeast"/>
              <w:ind w:firstLine="566"/>
              <w:jc w:val="both"/>
              <w:rPr>
                <w:rFonts w:ascii="Times New Roman" w:eastAsia="Times New Roman" w:hAnsi="Times New Roman" w:cs="Times New Roman"/>
                <w:sz w:val="24"/>
                <w:szCs w:val="24"/>
                <w:lang w:eastAsia="tr-TR"/>
              </w:rPr>
            </w:pPr>
            <w:r w:rsidRPr="00915F56">
              <w:rPr>
                <w:rFonts w:ascii="Times New Roman" w:eastAsia="Times New Roman" w:hAnsi="Times New Roman" w:cs="Times New Roman"/>
                <w:sz w:val="24"/>
                <w:szCs w:val="24"/>
                <w:lang w:eastAsia="tr-TR"/>
              </w:rPr>
              <w:t>Bu fıkra hükmünden yararlanılabilmesi için bu Kanunun yayımı tarihini izleyen üçüncü ayın sonuna kadar alacaklı birime başvurulması şarttır.</w:t>
            </w:r>
          </w:p>
          <w:p w14:paraId="659800D7" w14:textId="77777777" w:rsidR="00915F56" w:rsidRPr="00915F56" w:rsidRDefault="00915F56" w:rsidP="00915F56">
            <w:pPr>
              <w:spacing w:after="0" w:line="243" w:lineRule="atLeast"/>
              <w:ind w:firstLine="566"/>
              <w:jc w:val="both"/>
              <w:rPr>
                <w:rFonts w:ascii="Times New Roman" w:eastAsia="Times New Roman" w:hAnsi="Times New Roman" w:cs="Times New Roman"/>
                <w:sz w:val="24"/>
                <w:szCs w:val="24"/>
                <w:lang w:eastAsia="tr-TR"/>
              </w:rPr>
            </w:pPr>
            <w:r w:rsidRPr="00915F56">
              <w:rPr>
                <w:rFonts w:ascii="Times New Roman" w:eastAsia="Times New Roman" w:hAnsi="Times New Roman" w:cs="Times New Roman"/>
                <w:sz w:val="24"/>
                <w:szCs w:val="24"/>
                <w:lang w:eastAsia="tr-TR"/>
              </w:rPr>
              <w:t xml:space="preserve">Bu fıkra kapsamında ödenmesi gereken tutarların fıkrada öngörülen süre ve şekilde kısmen veya tamamen ödenmemesi hâlinde, ödenmemiş alacak asılları ile bunlara ilişkin faiz, gecikme faizi, gecikme zammı gibi </w:t>
            </w:r>
            <w:proofErr w:type="spellStart"/>
            <w:r w:rsidRPr="00915F56">
              <w:rPr>
                <w:rFonts w:ascii="Times New Roman" w:eastAsia="Times New Roman" w:hAnsi="Times New Roman" w:cs="Times New Roman"/>
                <w:sz w:val="24"/>
                <w:szCs w:val="24"/>
                <w:lang w:eastAsia="tr-TR"/>
              </w:rPr>
              <w:t>fer’i</w:t>
            </w:r>
            <w:proofErr w:type="spellEnd"/>
            <w:r w:rsidRPr="00915F56">
              <w:rPr>
                <w:rFonts w:ascii="Times New Roman" w:eastAsia="Times New Roman" w:hAnsi="Times New Roman" w:cs="Times New Roman"/>
                <w:sz w:val="24"/>
                <w:szCs w:val="24"/>
                <w:lang w:eastAsia="tr-TR"/>
              </w:rPr>
              <w:t xml:space="preserve"> alacaklar ilgili mevzuat hükümlerine göre tahsil edilir.</w:t>
            </w:r>
          </w:p>
          <w:p w14:paraId="1365194A" w14:textId="77777777" w:rsidR="00915F56" w:rsidRPr="00915F56" w:rsidRDefault="00915F56" w:rsidP="00915F56">
            <w:pPr>
              <w:spacing w:after="0" w:line="243" w:lineRule="atLeast"/>
              <w:ind w:firstLine="566"/>
              <w:jc w:val="both"/>
              <w:rPr>
                <w:rFonts w:ascii="Times New Roman" w:eastAsia="Times New Roman" w:hAnsi="Times New Roman" w:cs="Times New Roman"/>
                <w:sz w:val="24"/>
                <w:szCs w:val="24"/>
                <w:lang w:eastAsia="tr-TR"/>
              </w:rPr>
            </w:pPr>
            <w:r w:rsidRPr="00915F56">
              <w:rPr>
                <w:rFonts w:ascii="Times New Roman" w:eastAsia="Times New Roman" w:hAnsi="Times New Roman" w:cs="Times New Roman"/>
                <w:sz w:val="24"/>
                <w:szCs w:val="24"/>
                <w:lang w:eastAsia="tr-TR"/>
              </w:rPr>
              <w:t>Bu fıkra hükmünden yararlanmak isteyen borçluların fıkrada belirtilen şartları yerine getirmelerinin yanı sıra dava açmamaları, açılmış davalardan vazgeçmeleri ve kanun yollarına başvurmamaları şarttır. Bu Kanunun yayımı tarihinden önce dava konusu edilmiş ve/veya mahkemece hükme bağlanmış ve kesinleşmiş olanlar dâhil olmak üzere icra takibi başlatılmış alacaklar için, borçlunun bu fıkra hükümlerinden yararlanmak üzere başvuruda bulunması hâlinde davalar ve/veya icra takipleri sonlandırılır. Bu kapsamda, tamamı ödenen alacaklara ilişkin yargılama giderleri ile icra masrafları ve vekâlet ücretleri karşılıklı olarak talep edilmez.</w:t>
            </w:r>
          </w:p>
          <w:p w14:paraId="2887F5EA" w14:textId="77777777" w:rsidR="00915F56" w:rsidRPr="00915F56" w:rsidRDefault="00915F56" w:rsidP="00915F56">
            <w:pPr>
              <w:spacing w:after="0" w:line="250" w:lineRule="atLeast"/>
              <w:ind w:firstLine="566"/>
              <w:jc w:val="both"/>
              <w:rPr>
                <w:rFonts w:ascii="Times New Roman" w:eastAsia="Times New Roman" w:hAnsi="Times New Roman" w:cs="Times New Roman"/>
                <w:sz w:val="24"/>
                <w:szCs w:val="24"/>
                <w:lang w:eastAsia="tr-TR"/>
              </w:rPr>
            </w:pPr>
            <w:r w:rsidRPr="00915F56">
              <w:rPr>
                <w:rFonts w:ascii="Times New Roman" w:eastAsia="Times New Roman" w:hAnsi="Times New Roman" w:cs="Times New Roman"/>
                <w:sz w:val="24"/>
                <w:szCs w:val="24"/>
                <w:lang w:eastAsia="tr-TR"/>
              </w:rPr>
              <w:t>Bu fıkranın uygulanmasına ilişkin usul ve esasları belirlemeye Türkiye Odalar ve Borsalar Birliği yetkilidir.</w:t>
            </w:r>
          </w:p>
          <w:p w14:paraId="7326350B" w14:textId="46E8E47E" w:rsidR="00915F56" w:rsidRPr="00915F56" w:rsidRDefault="00915F56" w:rsidP="00915F56">
            <w:pPr>
              <w:spacing w:after="0" w:line="236" w:lineRule="atLeast"/>
              <w:jc w:val="center"/>
              <w:rPr>
                <w:rFonts w:ascii="Times New Roman" w:eastAsia="Times New Roman" w:hAnsi="Times New Roman" w:cs="Times New Roman"/>
                <w:b/>
                <w:bCs/>
                <w:sz w:val="24"/>
                <w:szCs w:val="24"/>
                <w:lang w:eastAsia="tr-TR"/>
              </w:rPr>
            </w:pPr>
          </w:p>
        </w:tc>
      </w:tr>
    </w:tbl>
    <w:p w14:paraId="418AEAF9" w14:textId="77777777" w:rsidR="00BF1749" w:rsidRDefault="00150BAF"/>
    <w:sectPr w:rsidR="00BF1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56"/>
    <w:rsid w:val="00150BAF"/>
    <w:rsid w:val="00562D9C"/>
    <w:rsid w:val="005F3EE6"/>
    <w:rsid w:val="00780026"/>
    <w:rsid w:val="00915F56"/>
    <w:rsid w:val="00B356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B324"/>
  <w15:chartTrackingRefBased/>
  <w15:docId w15:val="{ADD43E5A-B2F1-4D38-B952-5E395C9E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15F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15F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915F56"/>
  </w:style>
  <w:style w:type="paragraph" w:customStyle="1" w:styleId="metin">
    <w:name w:val="metin"/>
    <w:basedOn w:val="Normal"/>
    <w:rsid w:val="00915F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915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39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334</Words>
  <Characters>1905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köse</dc:creator>
  <cp:keywords/>
  <dc:description/>
  <cp:lastModifiedBy>mert köse</cp:lastModifiedBy>
  <cp:revision>2</cp:revision>
  <dcterms:created xsi:type="dcterms:W3CDTF">2021-06-15T12:33:00Z</dcterms:created>
  <dcterms:modified xsi:type="dcterms:W3CDTF">2021-06-15T12:55:00Z</dcterms:modified>
</cp:coreProperties>
</file>