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7DD" w:rsidRPr="005277DD" w:rsidRDefault="005277DD" w:rsidP="005277DD">
      <w:pPr>
        <w:keepNext/>
        <w:keepLines/>
        <w:spacing w:before="240" w:after="120"/>
        <w:ind w:firstLine="708"/>
        <w:jc w:val="both"/>
        <w:rPr>
          <w:rFonts w:ascii="Times New Roman" w:eastAsia="Arial" w:hAnsi="Times New Roman"/>
        </w:rPr>
      </w:pPr>
      <w:bookmarkStart w:id="0" w:name="_GoBack"/>
      <w:bookmarkEnd w:id="0"/>
      <w:r w:rsidRPr="005277DD">
        <w:rPr>
          <w:rFonts w:ascii="Times New Roman" w:eastAsia="Arial" w:hAnsi="Times New Roman"/>
          <w:color w:val="000000"/>
        </w:rPr>
        <w:t xml:space="preserve">İzmir Ticaret Borsası </w:t>
      </w:r>
      <w:r w:rsidRPr="005277DD">
        <w:rPr>
          <w:rFonts w:ascii="Times New Roman" w:eastAsia="Arial" w:hAnsi="Times New Roman"/>
        </w:rPr>
        <w:t>olarak üyelerimizin kişisel verilerini 6698 sayılı Kişisel Verilerin Korunması Kanunu’na uygun olarak işlenmesine ve veri güvenliğinin sağlanmasına büyük önem vermekteyiz.</w:t>
      </w:r>
    </w:p>
    <w:p w:rsidR="005277DD" w:rsidRPr="005277DD" w:rsidRDefault="005277DD" w:rsidP="005277DD">
      <w:pPr>
        <w:keepNext/>
        <w:keepLines/>
        <w:spacing w:before="240" w:after="120"/>
        <w:ind w:firstLine="708"/>
        <w:jc w:val="both"/>
        <w:rPr>
          <w:rFonts w:ascii="Times New Roman" w:eastAsia="Arial" w:hAnsi="Times New Roman"/>
          <w:color w:val="000000"/>
        </w:rPr>
      </w:pPr>
      <w:bookmarkStart w:id="1" w:name="_heading=h.gjdgxs" w:colFirst="0" w:colLast="0"/>
      <w:bookmarkEnd w:id="1"/>
      <w:r w:rsidRPr="005277DD">
        <w:rPr>
          <w:rFonts w:ascii="Times New Roman" w:eastAsia="Arial" w:hAnsi="Times New Roman"/>
        </w:rPr>
        <w:t xml:space="preserve">Bu kapsamda, üyelerimizin üyelik sürecindeki kişisel verileriniz, Veri Sorumlusu sıfatıyla İzmir Ticaret Borsası tarafından Kanun uyarınca aşağıda açıklanan kapsamda işlenebilecektir. </w:t>
      </w:r>
      <w:r w:rsidRPr="005277DD">
        <w:rPr>
          <w:rFonts w:ascii="Times New Roman" w:eastAsia="Arial" w:hAnsi="Times New Roman"/>
          <w:color w:val="000000"/>
        </w:rPr>
        <w:t xml:space="preserve">Kişisel verilerinizin borsamız tarafından işlenme amaçları konusunda detaylı bilgiler, İzmir Ticaret Borsası Kişisel Verilerin Korunması ve İşlenmesi Politikasında yer almaktadır. İzmir Ticaret Borsası Kişisel Verilerin Korunması ve İşlenmesi Politikası’na </w:t>
      </w:r>
      <w:hyperlink r:id="rId8">
        <w:r w:rsidRPr="005277DD">
          <w:rPr>
            <w:rFonts w:ascii="Times New Roman" w:eastAsia="Arial" w:hAnsi="Times New Roman"/>
            <w:color w:val="0563C1"/>
            <w:u w:val="single"/>
          </w:rPr>
          <w:t>https://itb.org.tr/</w:t>
        </w:r>
      </w:hyperlink>
      <w:r w:rsidRPr="005277DD">
        <w:rPr>
          <w:rFonts w:ascii="Times New Roman" w:eastAsia="Arial" w:hAnsi="Times New Roman"/>
          <w:color w:val="000000"/>
        </w:rPr>
        <w:t xml:space="preserve"> adresinden ulaşabilirsiniz.</w:t>
      </w:r>
    </w:p>
    <w:p w:rsidR="005277DD" w:rsidRPr="005277DD" w:rsidRDefault="005277DD" w:rsidP="005277DD">
      <w:pPr>
        <w:keepNext/>
        <w:keepLines/>
        <w:numPr>
          <w:ilvl w:val="0"/>
          <w:numId w:val="26"/>
        </w:numPr>
        <w:pBdr>
          <w:top w:val="nil"/>
          <w:left w:val="nil"/>
          <w:bottom w:val="nil"/>
          <w:right w:val="nil"/>
          <w:between w:val="nil"/>
        </w:pBdr>
        <w:spacing w:before="240" w:after="120"/>
        <w:ind w:left="426"/>
        <w:jc w:val="both"/>
        <w:rPr>
          <w:rFonts w:ascii="Times New Roman" w:eastAsia="Arial" w:hAnsi="Times New Roman"/>
          <w:b/>
          <w:color w:val="000000"/>
        </w:rPr>
      </w:pPr>
      <w:r w:rsidRPr="005277DD">
        <w:rPr>
          <w:rFonts w:ascii="Times New Roman" w:eastAsia="Arial" w:hAnsi="Times New Roman"/>
          <w:b/>
          <w:color w:val="000000"/>
        </w:rPr>
        <w:t>VERİ SORUMLUSU KİMLİĞİ</w:t>
      </w:r>
    </w:p>
    <w:p w:rsidR="005277DD" w:rsidRPr="005277DD" w:rsidRDefault="005277DD" w:rsidP="005277DD">
      <w:pPr>
        <w:keepNext/>
        <w:keepLines/>
        <w:spacing w:before="240" w:after="120"/>
        <w:ind w:firstLine="708"/>
        <w:jc w:val="both"/>
        <w:rPr>
          <w:rFonts w:ascii="Times New Roman" w:eastAsia="Arial" w:hAnsi="Times New Roman"/>
          <w:color w:val="000000"/>
        </w:rPr>
      </w:pPr>
      <w:r w:rsidRPr="005277DD">
        <w:rPr>
          <w:rFonts w:ascii="Times New Roman" w:eastAsia="Arial" w:hAnsi="Times New Roman"/>
          <w:color w:val="000000"/>
        </w:rPr>
        <w:t xml:space="preserve">6698 Sayılı Kişisel Verilerin Korunması Kanunu </w:t>
      </w:r>
      <w:r w:rsidRPr="005277DD">
        <w:rPr>
          <w:rFonts w:ascii="Times New Roman" w:eastAsia="Arial" w:hAnsi="Times New Roman"/>
          <w:b/>
          <w:color w:val="000000"/>
        </w:rPr>
        <w:t>(“Kanun”</w:t>
      </w:r>
      <w:r w:rsidRPr="005277DD">
        <w:rPr>
          <w:rFonts w:ascii="Times New Roman" w:eastAsia="Arial" w:hAnsi="Times New Roman"/>
          <w:color w:val="000000"/>
        </w:rPr>
        <w:t xml:space="preserve">) İzmir Ticaret Borsası </w:t>
      </w:r>
      <w:r w:rsidRPr="005277DD">
        <w:rPr>
          <w:rFonts w:ascii="Times New Roman" w:eastAsia="Arial" w:hAnsi="Times New Roman"/>
        </w:rPr>
        <w:t>(“</w:t>
      </w:r>
      <w:r w:rsidRPr="005277DD">
        <w:rPr>
          <w:rFonts w:ascii="Times New Roman" w:eastAsia="Arial" w:hAnsi="Times New Roman"/>
          <w:b/>
        </w:rPr>
        <w:t>Borsa</w:t>
      </w:r>
      <w:r w:rsidRPr="005277DD">
        <w:rPr>
          <w:rFonts w:ascii="Times New Roman" w:eastAsia="Arial" w:hAnsi="Times New Roman"/>
        </w:rPr>
        <w:t xml:space="preserve">”) </w:t>
      </w:r>
      <w:r w:rsidRPr="005277DD">
        <w:rPr>
          <w:rFonts w:ascii="Times New Roman" w:eastAsia="Arial" w:hAnsi="Times New Roman"/>
          <w:color w:val="000000"/>
        </w:rPr>
        <w:t>veri sorumlusu sıfatıyla hareket etmektedir.</w:t>
      </w:r>
    </w:p>
    <w:p w:rsidR="005277DD" w:rsidRPr="005277DD" w:rsidRDefault="005277DD" w:rsidP="005277DD">
      <w:pPr>
        <w:keepNext/>
        <w:keepLines/>
        <w:spacing w:before="120" w:after="120"/>
        <w:ind w:firstLine="709"/>
        <w:jc w:val="both"/>
        <w:rPr>
          <w:rFonts w:ascii="Times New Roman" w:eastAsia="Arial" w:hAnsi="Times New Roman"/>
          <w:color w:val="000000"/>
        </w:rPr>
      </w:pPr>
      <w:r w:rsidRPr="005277DD">
        <w:rPr>
          <w:rFonts w:ascii="Times New Roman" w:eastAsia="Arial" w:hAnsi="Times New Roman"/>
          <w:b/>
          <w:color w:val="000000"/>
        </w:rPr>
        <w:t>Unvan</w:t>
      </w:r>
      <w:r w:rsidRPr="005277DD">
        <w:rPr>
          <w:rFonts w:ascii="Times New Roman" w:eastAsia="Arial" w:hAnsi="Times New Roman"/>
          <w:b/>
          <w:color w:val="000000"/>
        </w:rPr>
        <w:tab/>
      </w:r>
      <w:r w:rsidRPr="005277DD">
        <w:rPr>
          <w:rFonts w:ascii="Times New Roman" w:eastAsia="Arial" w:hAnsi="Times New Roman"/>
          <w:b/>
          <w:color w:val="000000"/>
        </w:rPr>
        <w:tab/>
        <w:t>:</w:t>
      </w:r>
      <w:r w:rsidRPr="005277DD">
        <w:rPr>
          <w:rFonts w:ascii="Times New Roman" w:eastAsia="Arial" w:hAnsi="Times New Roman"/>
          <w:color w:val="000000"/>
        </w:rPr>
        <w:t xml:space="preserve"> İzmir Ticaret Borsası</w:t>
      </w:r>
    </w:p>
    <w:p w:rsidR="005277DD" w:rsidRPr="005277DD" w:rsidRDefault="005277DD" w:rsidP="005277DD">
      <w:pPr>
        <w:keepNext/>
        <w:keepLines/>
        <w:spacing w:before="120" w:after="120"/>
        <w:ind w:firstLine="709"/>
        <w:jc w:val="both"/>
        <w:rPr>
          <w:rFonts w:ascii="Times New Roman" w:eastAsia="Arial" w:hAnsi="Times New Roman"/>
          <w:color w:val="000000"/>
        </w:rPr>
      </w:pPr>
      <w:r w:rsidRPr="005277DD">
        <w:rPr>
          <w:rFonts w:ascii="Times New Roman" w:eastAsia="Arial" w:hAnsi="Times New Roman"/>
          <w:b/>
          <w:color w:val="000000"/>
        </w:rPr>
        <w:t>İnternet</w:t>
      </w:r>
      <w:r w:rsidRPr="005277DD">
        <w:rPr>
          <w:rFonts w:ascii="Times New Roman" w:eastAsia="Arial" w:hAnsi="Times New Roman"/>
          <w:b/>
          <w:color w:val="000000"/>
        </w:rPr>
        <w:tab/>
        <w:t>:</w:t>
      </w:r>
      <w:r w:rsidRPr="005277DD">
        <w:rPr>
          <w:rFonts w:ascii="Times New Roman" w:eastAsia="Arial" w:hAnsi="Times New Roman"/>
          <w:color w:val="000000"/>
        </w:rPr>
        <w:t xml:space="preserve"> https://itb.org.tr/</w:t>
      </w:r>
    </w:p>
    <w:p w:rsidR="005277DD" w:rsidRPr="005277DD" w:rsidRDefault="005277DD" w:rsidP="005277DD">
      <w:pPr>
        <w:keepNext/>
        <w:keepLines/>
        <w:spacing w:before="120" w:after="120"/>
        <w:ind w:firstLine="709"/>
        <w:jc w:val="both"/>
        <w:rPr>
          <w:rFonts w:ascii="Times New Roman" w:eastAsia="Arial" w:hAnsi="Times New Roman"/>
          <w:color w:val="000000"/>
        </w:rPr>
      </w:pPr>
      <w:r w:rsidRPr="005277DD">
        <w:rPr>
          <w:rFonts w:ascii="Times New Roman" w:eastAsia="Arial" w:hAnsi="Times New Roman"/>
          <w:b/>
          <w:color w:val="000000"/>
        </w:rPr>
        <w:t>Telefon</w:t>
      </w:r>
      <w:r w:rsidRPr="005277DD">
        <w:rPr>
          <w:rFonts w:ascii="Times New Roman" w:eastAsia="Arial" w:hAnsi="Times New Roman"/>
          <w:b/>
          <w:color w:val="000000"/>
        </w:rPr>
        <w:tab/>
        <w:t>:</w:t>
      </w:r>
      <w:r w:rsidRPr="005277DD">
        <w:rPr>
          <w:rFonts w:ascii="Times New Roman" w:eastAsia="Arial" w:hAnsi="Times New Roman"/>
          <w:color w:val="000000"/>
        </w:rPr>
        <w:t xml:space="preserve"> +90 (232) 425 13 70</w:t>
      </w:r>
    </w:p>
    <w:p w:rsidR="005277DD" w:rsidRPr="005277DD" w:rsidRDefault="005277DD" w:rsidP="005277DD">
      <w:pPr>
        <w:keepNext/>
        <w:keepLines/>
        <w:spacing w:before="120" w:after="120"/>
        <w:ind w:firstLine="709"/>
        <w:jc w:val="both"/>
        <w:rPr>
          <w:rFonts w:ascii="Times New Roman" w:eastAsia="Arial" w:hAnsi="Times New Roman"/>
          <w:color w:val="000000"/>
        </w:rPr>
      </w:pPr>
      <w:r w:rsidRPr="005277DD">
        <w:rPr>
          <w:rFonts w:ascii="Times New Roman" w:eastAsia="Arial" w:hAnsi="Times New Roman"/>
          <w:b/>
          <w:color w:val="000000"/>
        </w:rPr>
        <w:t xml:space="preserve">E-Posta </w:t>
      </w:r>
      <w:r w:rsidRPr="005277DD">
        <w:rPr>
          <w:rFonts w:ascii="Times New Roman" w:eastAsia="Arial" w:hAnsi="Times New Roman"/>
          <w:b/>
          <w:color w:val="000000"/>
        </w:rPr>
        <w:tab/>
        <w:t>:</w:t>
      </w:r>
      <w:r w:rsidRPr="005277DD">
        <w:rPr>
          <w:rFonts w:ascii="Times New Roman" w:eastAsia="Arial" w:hAnsi="Times New Roman"/>
          <w:color w:val="000000"/>
        </w:rPr>
        <w:t xml:space="preserve"> kvkk@itb.org.tr</w:t>
      </w:r>
    </w:p>
    <w:p w:rsidR="005277DD" w:rsidRPr="005277DD" w:rsidRDefault="005277DD" w:rsidP="005277DD">
      <w:pPr>
        <w:keepNext/>
        <w:keepLines/>
        <w:spacing w:before="120" w:after="120"/>
        <w:ind w:firstLine="709"/>
        <w:jc w:val="both"/>
        <w:rPr>
          <w:rFonts w:ascii="Times New Roman" w:eastAsia="Arial" w:hAnsi="Times New Roman"/>
          <w:color w:val="000000"/>
        </w:rPr>
      </w:pPr>
      <w:r w:rsidRPr="005277DD">
        <w:rPr>
          <w:rFonts w:ascii="Times New Roman" w:eastAsia="Arial" w:hAnsi="Times New Roman"/>
          <w:b/>
          <w:color w:val="000000"/>
        </w:rPr>
        <w:t>Adres</w:t>
      </w:r>
      <w:r w:rsidRPr="005277DD">
        <w:rPr>
          <w:rFonts w:ascii="Times New Roman" w:eastAsia="Arial" w:hAnsi="Times New Roman"/>
          <w:b/>
          <w:color w:val="000000"/>
        </w:rPr>
        <w:tab/>
      </w:r>
      <w:r w:rsidRPr="005277DD">
        <w:rPr>
          <w:rFonts w:ascii="Times New Roman" w:eastAsia="Arial" w:hAnsi="Times New Roman"/>
          <w:b/>
          <w:color w:val="000000"/>
        </w:rPr>
        <w:tab/>
        <w:t>:</w:t>
      </w:r>
      <w:r w:rsidRPr="005277DD">
        <w:rPr>
          <w:rFonts w:ascii="Times New Roman" w:eastAsia="Arial" w:hAnsi="Times New Roman"/>
          <w:color w:val="000000"/>
        </w:rPr>
        <w:t xml:space="preserve"> </w:t>
      </w:r>
      <w:r w:rsidRPr="005277DD">
        <w:rPr>
          <w:rFonts w:ascii="Times New Roman" w:eastAsia="Arial" w:hAnsi="Times New Roman"/>
        </w:rPr>
        <w:t>Akdeniz Mahallesi Cumhuriyet Bulvarı Bulvar İşhanı No:109/A Konak/İzmir</w:t>
      </w:r>
    </w:p>
    <w:p w:rsidR="005277DD" w:rsidRPr="005277DD" w:rsidRDefault="005277DD" w:rsidP="005277DD">
      <w:pPr>
        <w:numPr>
          <w:ilvl w:val="0"/>
          <w:numId w:val="24"/>
        </w:numPr>
        <w:pBdr>
          <w:top w:val="nil"/>
          <w:left w:val="nil"/>
          <w:bottom w:val="nil"/>
          <w:right w:val="nil"/>
          <w:between w:val="nil"/>
        </w:pBdr>
        <w:spacing w:after="120"/>
        <w:ind w:left="426" w:hanging="426"/>
        <w:jc w:val="both"/>
        <w:rPr>
          <w:rFonts w:ascii="Times New Roman" w:eastAsia="Arial" w:hAnsi="Times New Roman"/>
          <w:b/>
          <w:color w:val="000000"/>
        </w:rPr>
      </w:pPr>
      <w:r w:rsidRPr="005277DD">
        <w:rPr>
          <w:rFonts w:ascii="Times New Roman" w:eastAsia="Arial" w:hAnsi="Times New Roman"/>
          <w:b/>
          <w:color w:val="000000"/>
        </w:rPr>
        <w:t>KİŞİSEL VERİLERİNİZİN İŞLENME AMACI</w:t>
      </w:r>
    </w:p>
    <w:p w:rsidR="005277DD" w:rsidRPr="005277DD" w:rsidRDefault="005277DD" w:rsidP="005277DD">
      <w:pPr>
        <w:pBdr>
          <w:top w:val="nil"/>
          <w:left w:val="nil"/>
          <w:bottom w:val="nil"/>
          <w:right w:val="nil"/>
          <w:between w:val="nil"/>
        </w:pBdr>
        <w:shd w:val="clear" w:color="auto" w:fill="FFFFFF"/>
        <w:spacing w:after="120"/>
        <w:ind w:left="566"/>
        <w:jc w:val="both"/>
        <w:rPr>
          <w:rFonts w:ascii="Times New Roman" w:eastAsia="Arial" w:hAnsi="Times New Roman"/>
          <w:color w:val="000000"/>
        </w:rPr>
      </w:pPr>
      <w:r w:rsidRPr="005277DD">
        <w:rPr>
          <w:rFonts w:ascii="Times New Roman" w:eastAsia="Arial" w:hAnsi="Times New Roman"/>
          <w:color w:val="000000"/>
        </w:rPr>
        <w:t>Toplanan kişisel verileriniz, Kanun’da öngörülen temel ilkelere uygun olarak ve Kanun’un 5. ve 6. maddelerinde belirtilen kişisel veri işleme şartları dahilinde, Borsamız tarafından aşağıda yer alan amaçlar kapsamında işlenebilecektir:</w:t>
      </w:r>
    </w:p>
    <w:p w:rsidR="005277DD" w:rsidRPr="005277DD" w:rsidRDefault="005277DD" w:rsidP="005277DD">
      <w:pPr>
        <w:numPr>
          <w:ilvl w:val="0"/>
          <w:numId w:val="28"/>
        </w:numPr>
        <w:pBdr>
          <w:top w:val="nil"/>
          <w:left w:val="nil"/>
          <w:bottom w:val="nil"/>
          <w:right w:val="nil"/>
          <w:between w:val="nil"/>
        </w:pBdr>
        <w:jc w:val="both"/>
        <w:rPr>
          <w:rFonts w:ascii="Times New Roman" w:eastAsia="Arial" w:hAnsi="Times New Roman"/>
        </w:rPr>
      </w:pPr>
      <w:r w:rsidRPr="005277DD">
        <w:rPr>
          <w:rFonts w:ascii="Times New Roman" w:eastAsia="Arial" w:hAnsi="Times New Roman"/>
          <w:color w:val="000000"/>
        </w:rPr>
        <w:t>Borsamız tarafından verilmekte olan her türlü hizmetin gerçekleştirilmesi ve bunlardan faydalanılabilmesi</w:t>
      </w:r>
    </w:p>
    <w:p w:rsidR="005277DD" w:rsidRPr="005277DD" w:rsidRDefault="005277DD" w:rsidP="005277DD">
      <w:pPr>
        <w:numPr>
          <w:ilvl w:val="0"/>
          <w:numId w:val="28"/>
        </w:numPr>
        <w:pBdr>
          <w:top w:val="nil"/>
          <w:left w:val="nil"/>
          <w:bottom w:val="nil"/>
          <w:right w:val="nil"/>
          <w:between w:val="nil"/>
        </w:pBdr>
        <w:jc w:val="both"/>
        <w:rPr>
          <w:rFonts w:ascii="Times New Roman" w:eastAsia="Arial" w:hAnsi="Times New Roman"/>
        </w:rPr>
      </w:pPr>
      <w:r w:rsidRPr="005277DD">
        <w:rPr>
          <w:rFonts w:ascii="Times New Roman" w:eastAsia="Arial" w:hAnsi="Times New Roman"/>
          <w:color w:val="000000"/>
        </w:rPr>
        <w:t>Borsamız tarafından yapılmakta olan yayınlar, raporlama, mali veri, sigorta, vergi hesaplamaları ve benzeri işlemlerinin icrası/takibi</w:t>
      </w:r>
    </w:p>
    <w:p w:rsidR="005277DD" w:rsidRPr="005277DD" w:rsidRDefault="005277DD" w:rsidP="005277DD">
      <w:pPr>
        <w:numPr>
          <w:ilvl w:val="0"/>
          <w:numId w:val="28"/>
        </w:numPr>
        <w:pBdr>
          <w:top w:val="nil"/>
          <w:left w:val="nil"/>
          <w:bottom w:val="nil"/>
          <w:right w:val="nil"/>
          <w:between w:val="nil"/>
        </w:pBdr>
        <w:ind w:left="1434" w:hanging="357"/>
        <w:jc w:val="both"/>
        <w:rPr>
          <w:rFonts w:ascii="Times New Roman" w:eastAsia="Arial" w:hAnsi="Times New Roman"/>
          <w:color w:val="000000"/>
        </w:rPr>
      </w:pPr>
      <w:r w:rsidRPr="005277DD">
        <w:rPr>
          <w:rFonts w:ascii="Times New Roman" w:eastAsia="Arial" w:hAnsi="Times New Roman"/>
          <w:color w:val="000000"/>
        </w:rPr>
        <w:t>Borsamızın iş ortakları veya tedarikçilerle olan ilişkilerin yönetimi</w:t>
      </w:r>
    </w:p>
    <w:p w:rsidR="005277DD" w:rsidRPr="005277DD" w:rsidRDefault="005277DD" w:rsidP="005277DD">
      <w:pPr>
        <w:numPr>
          <w:ilvl w:val="0"/>
          <w:numId w:val="28"/>
        </w:numPr>
        <w:pBdr>
          <w:top w:val="nil"/>
          <w:left w:val="nil"/>
          <w:bottom w:val="nil"/>
          <w:right w:val="nil"/>
          <w:between w:val="nil"/>
        </w:pBdr>
        <w:ind w:left="1434" w:hanging="357"/>
        <w:jc w:val="both"/>
        <w:rPr>
          <w:rFonts w:ascii="Times New Roman" w:eastAsia="Arial" w:hAnsi="Times New Roman"/>
          <w:color w:val="000000"/>
        </w:rPr>
      </w:pPr>
      <w:r w:rsidRPr="005277DD">
        <w:rPr>
          <w:rFonts w:ascii="Times New Roman" w:eastAsia="Arial" w:hAnsi="Times New Roman"/>
          <w:color w:val="000000"/>
        </w:rPr>
        <w:t>Borsamızın personel temin süreçlerinin yürütülmesi</w:t>
      </w:r>
    </w:p>
    <w:p w:rsidR="005277DD" w:rsidRPr="005277DD" w:rsidRDefault="005277DD" w:rsidP="005277DD">
      <w:pPr>
        <w:numPr>
          <w:ilvl w:val="0"/>
          <w:numId w:val="28"/>
        </w:numPr>
        <w:pBdr>
          <w:top w:val="nil"/>
          <w:left w:val="nil"/>
          <w:bottom w:val="nil"/>
          <w:right w:val="nil"/>
          <w:between w:val="nil"/>
        </w:pBdr>
        <w:ind w:left="1434" w:hanging="357"/>
        <w:jc w:val="both"/>
        <w:rPr>
          <w:rFonts w:ascii="Times New Roman" w:eastAsia="Arial" w:hAnsi="Times New Roman"/>
          <w:color w:val="000000"/>
        </w:rPr>
      </w:pPr>
      <w:r w:rsidRPr="005277DD">
        <w:rPr>
          <w:rFonts w:ascii="Times New Roman" w:eastAsia="Arial" w:hAnsi="Times New Roman"/>
          <w:color w:val="000000"/>
        </w:rPr>
        <w:t>Borsamızın hukuk işlerinin icrası/takibi</w:t>
      </w:r>
    </w:p>
    <w:p w:rsidR="005277DD" w:rsidRPr="005277DD" w:rsidRDefault="005277DD" w:rsidP="005277DD">
      <w:pPr>
        <w:numPr>
          <w:ilvl w:val="0"/>
          <w:numId w:val="28"/>
        </w:numPr>
        <w:pBdr>
          <w:top w:val="nil"/>
          <w:left w:val="nil"/>
          <w:bottom w:val="nil"/>
          <w:right w:val="nil"/>
          <w:between w:val="nil"/>
        </w:pBdr>
        <w:ind w:left="1434" w:hanging="357"/>
        <w:jc w:val="both"/>
        <w:rPr>
          <w:rFonts w:ascii="Times New Roman" w:eastAsia="Arial" w:hAnsi="Times New Roman"/>
          <w:color w:val="000000"/>
        </w:rPr>
      </w:pPr>
      <w:r w:rsidRPr="005277DD">
        <w:rPr>
          <w:rFonts w:ascii="Times New Roman" w:eastAsia="Arial" w:hAnsi="Times New Roman"/>
          <w:color w:val="000000"/>
        </w:rPr>
        <w:t>Borsamıza intikal eden talep ve şikâyetlerin yönetimi</w:t>
      </w:r>
    </w:p>
    <w:p w:rsidR="005277DD" w:rsidRPr="005277DD" w:rsidRDefault="005277DD" w:rsidP="005277DD">
      <w:pPr>
        <w:numPr>
          <w:ilvl w:val="0"/>
          <w:numId w:val="28"/>
        </w:numPr>
        <w:pBdr>
          <w:top w:val="nil"/>
          <w:left w:val="nil"/>
          <w:bottom w:val="nil"/>
          <w:right w:val="nil"/>
          <w:between w:val="nil"/>
        </w:pBdr>
        <w:ind w:left="1434" w:hanging="357"/>
        <w:jc w:val="both"/>
        <w:rPr>
          <w:rFonts w:ascii="Times New Roman" w:eastAsia="Arial" w:hAnsi="Times New Roman"/>
          <w:color w:val="000000"/>
        </w:rPr>
      </w:pPr>
      <w:r w:rsidRPr="005277DD">
        <w:rPr>
          <w:rFonts w:ascii="Times New Roman" w:eastAsia="Arial" w:hAnsi="Times New Roman"/>
          <w:color w:val="000000"/>
        </w:rPr>
        <w:t>Borsa faaliyetlerinin öngörülen prosedürler ve ilgili mevzuata uygun olarak yürütülmesinin temini için denetim faaliyetlerinin planlanması ve icrası</w:t>
      </w:r>
    </w:p>
    <w:p w:rsidR="005277DD" w:rsidRPr="005277DD" w:rsidRDefault="005277DD" w:rsidP="005277DD">
      <w:pPr>
        <w:numPr>
          <w:ilvl w:val="0"/>
          <w:numId w:val="28"/>
        </w:numPr>
        <w:pBdr>
          <w:top w:val="nil"/>
          <w:left w:val="nil"/>
          <w:bottom w:val="nil"/>
          <w:right w:val="nil"/>
          <w:between w:val="nil"/>
        </w:pBdr>
        <w:ind w:left="1434" w:hanging="357"/>
        <w:jc w:val="both"/>
        <w:rPr>
          <w:rFonts w:ascii="Times New Roman" w:eastAsia="Arial" w:hAnsi="Times New Roman"/>
          <w:color w:val="000000"/>
        </w:rPr>
      </w:pPr>
      <w:r w:rsidRPr="005277DD">
        <w:rPr>
          <w:rFonts w:ascii="Times New Roman" w:eastAsia="Arial" w:hAnsi="Times New Roman"/>
          <w:color w:val="000000"/>
        </w:rPr>
        <w:t>Borsa üyelerinin hukuki işlemlerinin gerçekleştirilmesi konusunda destek olunması</w:t>
      </w:r>
    </w:p>
    <w:p w:rsidR="005277DD" w:rsidRPr="005277DD" w:rsidRDefault="005277DD" w:rsidP="005277DD">
      <w:pPr>
        <w:numPr>
          <w:ilvl w:val="0"/>
          <w:numId w:val="28"/>
        </w:numPr>
        <w:pBdr>
          <w:top w:val="nil"/>
          <w:left w:val="nil"/>
          <w:bottom w:val="nil"/>
          <w:right w:val="nil"/>
          <w:between w:val="nil"/>
        </w:pBdr>
        <w:ind w:left="1434" w:hanging="357"/>
        <w:jc w:val="both"/>
        <w:rPr>
          <w:rFonts w:ascii="Times New Roman" w:eastAsia="Arial" w:hAnsi="Times New Roman"/>
          <w:color w:val="000000"/>
        </w:rPr>
      </w:pPr>
      <w:r w:rsidRPr="005277DD">
        <w:rPr>
          <w:rFonts w:ascii="Times New Roman" w:eastAsia="Arial" w:hAnsi="Times New Roman"/>
          <w:color w:val="000000"/>
        </w:rPr>
        <w:t>Borsamızın itibarının korunmasına yönelik çalışmaların gerçekleştirilmesi</w:t>
      </w:r>
    </w:p>
    <w:p w:rsidR="005277DD" w:rsidRPr="005277DD" w:rsidRDefault="005277DD" w:rsidP="005277DD">
      <w:pPr>
        <w:numPr>
          <w:ilvl w:val="0"/>
          <w:numId w:val="28"/>
        </w:numPr>
        <w:pBdr>
          <w:top w:val="nil"/>
          <w:left w:val="nil"/>
          <w:bottom w:val="nil"/>
          <w:right w:val="nil"/>
          <w:between w:val="nil"/>
        </w:pBdr>
        <w:ind w:left="1434" w:hanging="357"/>
        <w:jc w:val="both"/>
        <w:rPr>
          <w:rFonts w:ascii="Times New Roman" w:eastAsia="Arial" w:hAnsi="Times New Roman"/>
          <w:color w:val="000000"/>
        </w:rPr>
      </w:pPr>
      <w:r w:rsidRPr="005277DD">
        <w:rPr>
          <w:rFonts w:ascii="Times New Roman" w:eastAsia="Arial" w:hAnsi="Times New Roman"/>
          <w:color w:val="000000"/>
        </w:rPr>
        <w:t>Üye ilişkilerinin yönetilmesi</w:t>
      </w:r>
    </w:p>
    <w:p w:rsidR="005277DD" w:rsidRPr="005277DD" w:rsidRDefault="005277DD" w:rsidP="005277DD">
      <w:pPr>
        <w:numPr>
          <w:ilvl w:val="0"/>
          <w:numId w:val="28"/>
        </w:numPr>
        <w:pBdr>
          <w:top w:val="nil"/>
          <w:left w:val="nil"/>
          <w:bottom w:val="nil"/>
          <w:right w:val="nil"/>
          <w:between w:val="nil"/>
        </w:pBdr>
        <w:ind w:left="1434" w:hanging="357"/>
        <w:jc w:val="both"/>
        <w:rPr>
          <w:rFonts w:ascii="Times New Roman" w:eastAsia="Arial" w:hAnsi="Times New Roman"/>
          <w:color w:val="000000"/>
        </w:rPr>
      </w:pPr>
      <w:r w:rsidRPr="005277DD">
        <w:rPr>
          <w:rFonts w:ascii="Times New Roman" w:eastAsia="Arial" w:hAnsi="Times New Roman"/>
          <w:color w:val="000000"/>
        </w:rPr>
        <w:lastRenderedPageBreak/>
        <w:t>Yetkili kuruluşlara mevzuattan kaynaklı bilgi verilmesi</w:t>
      </w:r>
    </w:p>
    <w:p w:rsidR="005277DD" w:rsidRPr="005277DD" w:rsidRDefault="005277DD" w:rsidP="005277DD">
      <w:pPr>
        <w:numPr>
          <w:ilvl w:val="0"/>
          <w:numId w:val="28"/>
        </w:numPr>
        <w:pBdr>
          <w:top w:val="nil"/>
          <w:left w:val="nil"/>
          <w:bottom w:val="nil"/>
          <w:right w:val="nil"/>
          <w:between w:val="nil"/>
        </w:pBdr>
        <w:ind w:left="1434" w:hanging="357"/>
        <w:jc w:val="both"/>
        <w:rPr>
          <w:rFonts w:ascii="Times New Roman" w:eastAsia="Arial" w:hAnsi="Times New Roman"/>
          <w:color w:val="000000"/>
        </w:rPr>
      </w:pPr>
      <w:r w:rsidRPr="005277DD">
        <w:rPr>
          <w:rFonts w:ascii="Times New Roman" w:eastAsia="Arial" w:hAnsi="Times New Roman"/>
          <w:color w:val="000000"/>
        </w:rPr>
        <w:t>Borsamızca düzenlenen eğitim organizasyonlarının takibi</w:t>
      </w:r>
    </w:p>
    <w:p w:rsidR="005277DD" w:rsidRPr="005277DD" w:rsidRDefault="005277DD" w:rsidP="005277DD">
      <w:pPr>
        <w:numPr>
          <w:ilvl w:val="0"/>
          <w:numId w:val="28"/>
        </w:numPr>
        <w:pBdr>
          <w:top w:val="nil"/>
          <w:left w:val="nil"/>
          <w:bottom w:val="nil"/>
          <w:right w:val="nil"/>
          <w:between w:val="nil"/>
        </w:pBdr>
        <w:ind w:left="1434" w:hanging="357"/>
        <w:jc w:val="both"/>
        <w:rPr>
          <w:rFonts w:ascii="Times New Roman" w:eastAsia="Arial" w:hAnsi="Times New Roman"/>
          <w:color w:val="000000"/>
        </w:rPr>
      </w:pPr>
      <w:r w:rsidRPr="005277DD">
        <w:rPr>
          <w:rFonts w:ascii="Times New Roman" w:eastAsia="Arial" w:hAnsi="Times New Roman"/>
          <w:color w:val="000000"/>
        </w:rPr>
        <w:t>Borsamızca sosyal sorumluluk ve sivil toplum aktivitelerinin yönetilmesi</w:t>
      </w:r>
    </w:p>
    <w:p w:rsidR="005277DD" w:rsidRPr="005277DD" w:rsidRDefault="005277DD" w:rsidP="005277DD">
      <w:pPr>
        <w:numPr>
          <w:ilvl w:val="0"/>
          <w:numId w:val="28"/>
        </w:numPr>
        <w:pBdr>
          <w:top w:val="nil"/>
          <w:left w:val="nil"/>
          <w:bottom w:val="nil"/>
          <w:right w:val="nil"/>
          <w:between w:val="nil"/>
        </w:pBdr>
        <w:ind w:left="1434" w:hanging="357"/>
        <w:jc w:val="both"/>
        <w:rPr>
          <w:rFonts w:ascii="Times New Roman" w:eastAsia="Arial" w:hAnsi="Times New Roman"/>
          <w:color w:val="000000"/>
        </w:rPr>
      </w:pPr>
      <w:r w:rsidRPr="005277DD">
        <w:rPr>
          <w:rFonts w:ascii="Times New Roman" w:eastAsia="Arial" w:hAnsi="Times New Roman"/>
          <w:color w:val="000000"/>
        </w:rPr>
        <w:t>Borsamızca düzenlenen aktivite, fuar ziyaretleri, geziler gibi organizasyonların düzenlenmesi ve takibi</w:t>
      </w:r>
    </w:p>
    <w:p w:rsidR="005277DD" w:rsidRPr="005277DD" w:rsidRDefault="005277DD" w:rsidP="005277DD">
      <w:pPr>
        <w:numPr>
          <w:ilvl w:val="0"/>
          <w:numId w:val="28"/>
        </w:numPr>
        <w:pBdr>
          <w:top w:val="nil"/>
          <w:left w:val="nil"/>
          <w:bottom w:val="nil"/>
          <w:right w:val="nil"/>
          <w:between w:val="nil"/>
        </w:pBdr>
        <w:ind w:left="1434" w:hanging="357"/>
        <w:jc w:val="both"/>
        <w:rPr>
          <w:rFonts w:ascii="Times New Roman" w:eastAsia="Arial" w:hAnsi="Times New Roman"/>
          <w:color w:val="000000"/>
        </w:rPr>
      </w:pPr>
      <w:r w:rsidRPr="005277DD">
        <w:rPr>
          <w:rFonts w:ascii="Times New Roman" w:eastAsia="Arial" w:hAnsi="Times New Roman"/>
          <w:color w:val="000000"/>
        </w:rPr>
        <w:t>Borsamızca üyelerimiz ile iletişim, bilgilendirme faaliyetlerinin yürütülmesi</w:t>
      </w:r>
    </w:p>
    <w:p w:rsidR="005277DD" w:rsidRPr="005277DD" w:rsidRDefault="005277DD" w:rsidP="005277DD">
      <w:pPr>
        <w:numPr>
          <w:ilvl w:val="0"/>
          <w:numId w:val="28"/>
        </w:numPr>
        <w:pBdr>
          <w:top w:val="nil"/>
          <w:left w:val="nil"/>
          <w:bottom w:val="nil"/>
          <w:right w:val="nil"/>
          <w:between w:val="nil"/>
        </w:pBdr>
        <w:shd w:val="clear" w:color="auto" w:fill="FFFFFF"/>
        <w:ind w:left="1434" w:hanging="357"/>
        <w:jc w:val="both"/>
        <w:rPr>
          <w:rFonts w:ascii="Times New Roman" w:eastAsia="Arial" w:hAnsi="Times New Roman"/>
          <w:color w:val="000000"/>
        </w:rPr>
      </w:pPr>
      <w:r w:rsidRPr="005277DD">
        <w:rPr>
          <w:rFonts w:ascii="Times New Roman" w:eastAsia="Arial" w:hAnsi="Times New Roman"/>
          <w:color w:val="000000"/>
        </w:rPr>
        <w:t>Borsanın İş faaliyetlerinin yürütülmesi / denetimi</w:t>
      </w:r>
    </w:p>
    <w:p w:rsidR="005277DD" w:rsidRPr="005277DD" w:rsidRDefault="005277DD" w:rsidP="005277DD">
      <w:pPr>
        <w:numPr>
          <w:ilvl w:val="0"/>
          <w:numId w:val="28"/>
        </w:numPr>
        <w:pBdr>
          <w:top w:val="nil"/>
          <w:left w:val="nil"/>
          <w:bottom w:val="nil"/>
          <w:right w:val="nil"/>
          <w:between w:val="nil"/>
        </w:pBdr>
        <w:shd w:val="clear" w:color="auto" w:fill="FFFFFF"/>
        <w:ind w:left="1434" w:hanging="357"/>
        <w:jc w:val="both"/>
        <w:rPr>
          <w:rFonts w:ascii="Times New Roman" w:eastAsia="Arial" w:hAnsi="Times New Roman"/>
          <w:color w:val="000000"/>
        </w:rPr>
      </w:pPr>
      <w:r w:rsidRPr="005277DD">
        <w:rPr>
          <w:rFonts w:ascii="Times New Roman" w:eastAsia="Arial" w:hAnsi="Times New Roman"/>
          <w:color w:val="000000"/>
        </w:rPr>
        <w:t>Borsamızın iş sürekliliğinin sağlanması faaliyetlerinin yürütülmesi</w:t>
      </w:r>
    </w:p>
    <w:p w:rsidR="005277DD" w:rsidRPr="005277DD" w:rsidRDefault="005277DD" w:rsidP="005277DD">
      <w:pPr>
        <w:numPr>
          <w:ilvl w:val="0"/>
          <w:numId w:val="28"/>
        </w:numPr>
        <w:pBdr>
          <w:top w:val="nil"/>
          <w:left w:val="nil"/>
          <w:bottom w:val="nil"/>
          <w:right w:val="nil"/>
          <w:between w:val="nil"/>
        </w:pBdr>
        <w:shd w:val="clear" w:color="auto" w:fill="FFFFFF"/>
        <w:ind w:left="1434" w:hanging="357"/>
        <w:jc w:val="both"/>
        <w:rPr>
          <w:rFonts w:ascii="Times New Roman" w:eastAsia="Arial" w:hAnsi="Times New Roman"/>
          <w:color w:val="000000"/>
        </w:rPr>
      </w:pPr>
      <w:r w:rsidRPr="005277DD">
        <w:rPr>
          <w:rFonts w:ascii="Times New Roman" w:eastAsia="Arial" w:hAnsi="Times New Roman"/>
          <w:color w:val="000000"/>
        </w:rPr>
        <w:t>Yasal yükümlülüğümüz kapsamındaki saklama ve arşiv faaliyetlerinin yürütülmesi</w:t>
      </w:r>
    </w:p>
    <w:p w:rsidR="005277DD" w:rsidRPr="005277DD" w:rsidRDefault="005277DD" w:rsidP="005277DD">
      <w:pPr>
        <w:numPr>
          <w:ilvl w:val="0"/>
          <w:numId w:val="28"/>
        </w:numPr>
        <w:pBdr>
          <w:top w:val="nil"/>
          <w:left w:val="nil"/>
          <w:bottom w:val="nil"/>
          <w:right w:val="nil"/>
          <w:between w:val="nil"/>
        </w:pBdr>
        <w:shd w:val="clear" w:color="auto" w:fill="FFFFFF"/>
        <w:ind w:left="1434" w:hanging="357"/>
        <w:jc w:val="both"/>
        <w:rPr>
          <w:rFonts w:ascii="Times New Roman" w:eastAsia="Arial" w:hAnsi="Times New Roman"/>
          <w:color w:val="000000"/>
        </w:rPr>
      </w:pPr>
      <w:r w:rsidRPr="005277DD">
        <w:rPr>
          <w:rFonts w:ascii="Times New Roman" w:eastAsia="Arial" w:hAnsi="Times New Roman"/>
          <w:color w:val="000000"/>
        </w:rPr>
        <w:t>Üyelerimizle ve diğer sözleşme süreçlerinin yürütülmesi</w:t>
      </w:r>
    </w:p>
    <w:p w:rsidR="005277DD" w:rsidRPr="005277DD" w:rsidRDefault="005277DD" w:rsidP="005277DD">
      <w:pPr>
        <w:numPr>
          <w:ilvl w:val="0"/>
          <w:numId w:val="28"/>
        </w:numPr>
        <w:pBdr>
          <w:top w:val="nil"/>
          <w:left w:val="nil"/>
          <w:bottom w:val="nil"/>
          <w:right w:val="nil"/>
          <w:between w:val="nil"/>
        </w:pBdr>
        <w:shd w:val="clear" w:color="auto" w:fill="FFFFFF"/>
        <w:ind w:left="1434" w:hanging="357"/>
        <w:jc w:val="both"/>
        <w:rPr>
          <w:rFonts w:ascii="Times New Roman" w:eastAsia="Arial" w:hAnsi="Times New Roman"/>
          <w:color w:val="000000"/>
        </w:rPr>
      </w:pPr>
      <w:r w:rsidRPr="005277DD">
        <w:rPr>
          <w:rFonts w:ascii="Times New Roman" w:eastAsia="Arial" w:hAnsi="Times New Roman"/>
          <w:color w:val="000000"/>
        </w:rPr>
        <w:t>Borsanın yönetim faaliyetlerinin yürütülmesi</w:t>
      </w:r>
    </w:p>
    <w:p w:rsidR="005277DD" w:rsidRPr="005277DD" w:rsidRDefault="005277DD" w:rsidP="005277DD">
      <w:pPr>
        <w:numPr>
          <w:ilvl w:val="0"/>
          <w:numId w:val="28"/>
        </w:numPr>
        <w:pBdr>
          <w:top w:val="nil"/>
          <w:left w:val="nil"/>
          <w:bottom w:val="nil"/>
          <w:right w:val="nil"/>
          <w:between w:val="nil"/>
        </w:pBdr>
        <w:shd w:val="clear" w:color="auto" w:fill="FFFFFF"/>
        <w:ind w:left="1434" w:hanging="357"/>
        <w:jc w:val="both"/>
        <w:rPr>
          <w:rFonts w:ascii="Times New Roman" w:eastAsia="Arial" w:hAnsi="Times New Roman"/>
          <w:color w:val="000000"/>
        </w:rPr>
      </w:pPr>
      <w:r w:rsidRPr="005277DD">
        <w:rPr>
          <w:rFonts w:ascii="Times New Roman" w:eastAsia="Arial" w:hAnsi="Times New Roman"/>
          <w:color w:val="000000"/>
        </w:rPr>
        <w:t xml:space="preserve">Borsa yerleşkeleri ve/veya tesislerinin gerek fiziksel gerekse teknolojik güvenliğinin teminin edilmesi, </w:t>
      </w:r>
    </w:p>
    <w:p w:rsidR="005277DD" w:rsidRPr="005277DD" w:rsidRDefault="005277DD" w:rsidP="005277DD">
      <w:pPr>
        <w:numPr>
          <w:ilvl w:val="0"/>
          <w:numId w:val="28"/>
        </w:numPr>
        <w:pBdr>
          <w:top w:val="nil"/>
          <w:left w:val="nil"/>
          <w:bottom w:val="nil"/>
          <w:right w:val="nil"/>
          <w:between w:val="nil"/>
        </w:pBdr>
        <w:shd w:val="clear" w:color="auto" w:fill="FFFFFF"/>
        <w:ind w:left="1434" w:hanging="357"/>
        <w:jc w:val="both"/>
        <w:rPr>
          <w:rFonts w:ascii="Times New Roman" w:eastAsia="Arial" w:hAnsi="Times New Roman"/>
          <w:color w:val="000000"/>
        </w:rPr>
      </w:pPr>
      <w:r w:rsidRPr="005277DD">
        <w:rPr>
          <w:rFonts w:ascii="Times New Roman" w:eastAsia="Arial" w:hAnsi="Times New Roman"/>
          <w:color w:val="000000"/>
        </w:rPr>
        <w:t>Verilerin doğru ve güncel tutulması</w:t>
      </w:r>
    </w:p>
    <w:p w:rsidR="005277DD" w:rsidRPr="005277DD" w:rsidRDefault="005277DD" w:rsidP="005277DD">
      <w:pPr>
        <w:pBdr>
          <w:top w:val="nil"/>
          <w:left w:val="nil"/>
          <w:bottom w:val="nil"/>
          <w:right w:val="nil"/>
          <w:between w:val="nil"/>
        </w:pBdr>
        <w:shd w:val="clear" w:color="auto" w:fill="FFFFFF"/>
        <w:ind w:left="714"/>
        <w:jc w:val="both"/>
        <w:rPr>
          <w:rFonts w:ascii="Times New Roman" w:eastAsia="Arial" w:hAnsi="Times New Roman"/>
          <w:color w:val="000000"/>
        </w:rPr>
      </w:pPr>
    </w:p>
    <w:p w:rsidR="005277DD" w:rsidRPr="005277DD" w:rsidRDefault="005277DD" w:rsidP="005277DD">
      <w:pPr>
        <w:numPr>
          <w:ilvl w:val="0"/>
          <w:numId w:val="24"/>
        </w:numPr>
        <w:pBdr>
          <w:top w:val="nil"/>
          <w:left w:val="nil"/>
          <w:bottom w:val="nil"/>
          <w:right w:val="nil"/>
          <w:between w:val="nil"/>
        </w:pBdr>
        <w:ind w:left="426" w:hanging="426"/>
        <w:jc w:val="both"/>
        <w:rPr>
          <w:rFonts w:ascii="Times New Roman" w:eastAsia="Arial" w:hAnsi="Times New Roman"/>
          <w:b/>
          <w:color w:val="000000"/>
        </w:rPr>
      </w:pPr>
      <w:r w:rsidRPr="005277DD">
        <w:rPr>
          <w:rFonts w:ascii="Times New Roman" w:eastAsia="Arial" w:hAnsi="Times New Roman"/>
          <w:b/>
          <w:color w:val="000000"/>
        </w:rPr>
        <w:t>KİŞİSEL VERİLERİNİZİN AKTARILDIĞI TARAFLAR VE AKTARIM AMAÇLARI</w:t>
      </w:r>
    </w:p>
    <w:p w:rsidR="005277DD" w:rsidRPr="005277DD" w:rsidRDefault="005277DD" w:rsidP="005277DD">
      <w:pPr>
        <w:pBdr>
          <w:top w:val="nil"/>
          <w:left w:val="nil"/>
          <w:bottom w:val="nil"/>
          <w:right w:val="nil"/>
          <w:between w:val="nil"/>
        </w:pBdr>
        <w:ind w:left="426"/>
        <w:jc w:val="both"/>
        <w:rPr>
          <w:rFonts w:ascii="Times New Roman" w:eastAsia="Arial" w:hAnsi="Times New Roman"/>
          <w:b/>
          <w:color w:val="000000"/>
        </w:rPr>
      </w:pPr>
    </w:p>
    <w:p w:rsidR="005277DD" w:rsidRDefault="005277DD" w:rsidP="00C645D5">
      <w:pPr>
        <w:pBdr>
          <w:top w:val="nil"/>
          <w:left w:val="nil"/>
          <w:bottom w:val="nil"/>
          <w:right w:val="nil"/>
          <w:between w:val="nil"/>
        </w:pBdr>
        <w:ind w:left="566"/>
        <w:jc w:val="both"/>
        <w:rPr>
          <w:rFonts w:ascii="Times New Roman" w:eastAsia="Arial" w:hAnsi="Times New Roman"/>
          <w:color w:val="000000"/>
        </w:rPr>
      </w:pPr>
      <w:r w:rsidRPr="005277DD">
        <w:rPr>
          <w:rFonts w:ascii="Times New Roman" w:eastAsia="Arial" w:hAnsi="Times New Roman"/>
          <w:color w:val="000000"/>
        </w:rPr>
        <w:t xml:space="preserve">KVKK’nın 8’inci ve 9’uncu maddeleri ve 5174 sayılı Türkiye Odalar ve Borsalar Birliği ile Odalar ve Borsalar Kanunu gereğince yukarıda sayılan amaçlar dahilinde, İzmir Ticaret Borsası’nın faaliyetlerini sürdürebilmesi için kişisel veri işleme şartları ve amaçları çerçevesinde; aşağıdaki tüzel ve gerçek kişilere ve bunlarla sınırlı olmamak üzere yurtiçine ve yurtdışı ilgililerine aktarılabilecektir; </w:t>
      </w:r>
    </w:p>
    <w:p w:rsidR="00C645D5" w:rsidRPr="005277DD" w:rsidRDefault="00C645D5" w:rsidP="00C645D5">
      <w:pPr>
        <w:pBdr>
          <w:top w:val="nil"/>
          <w:left w:val="nil"/>
          <w:bottom w:val="nil"/>
          <w:right w:val="nil"/>
          <w:between w:val="nil"/>
        </w:pBdr>
        <w:ind w:left="566"/>
        <w:jc w:val="both"/>
        <w:rPr>
          <w:rFonts w:ascii="Times New Roman" w:eastAsia="Arial" w:hAnsi="Times New Roman"/>
          <w:color w:val="000000"/>
        </w:rPr>
      </w:pPr>
    </w:p>
    <w:tbl>
      <w:tblPr>
        <w:tblW w:w="9304"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52"/>
        <w:gridCol w:w="4652"/>
      </w:tblGrid>
      <w:tr w:rsidR="005277DD" w:rsidRPr="00C645D5" w:rsidTr="00854E58">
        <w:tc>
          <w:tcPr>
            <w:tcW w:w="4652" w:type="dxa"/>
            <w:shd w:val="clear" w:color="auto" w:fill="AEAAAA"/>
            <w:vAlign w:val="center"/>
          </w:tcPr>
          <w:p w:rsidR="005277DD" w:rsidRPr="00C645D5" w:rsidRDefault="005277DD" w:rsidP="005277DD">
            <w:pPr>
              <w:pBdr>
                <w:top w:val="nil"/>
                <w:left w:val="nil"/>
                <w:bottom w:val="nil"/>
                <w:right w:val="nil"/>
                <w:between w:val="nil"/>
              </w:pBdr>
              <w:spacing w:after="120"/>
              <w:jc w:val="both"/>
              <w:rPr>
                <w:rFonts w:ascii="Times New Roman" w:eastAsia="Arial" w:hAnsi="Times New Roman"/>
                <w:color w:val="000000"/>
                <w:sz w:val="22"/>
              </w:rPr>
            </w:pPr>
            <w:r w:rsidRPr="00C645D5">
              <w:rPr>
                <w:rFonts w:ascii="Times New Roman" w:eastAsia="Arial" w:hAnsi="Times New Roman"/>
                <w:color w:val="000000"/>
                <w:sz w:val="22"/>
              </w:rPr>
              <w:t>Veri Aktarımı Yapılabilecek Kişiler</w:t>
            </w:r>
          </w:p>
        </w:tc>
        <w:tc>
          <w:tcPr>
            <w:tcW w:w="4652" w:type="dxa"/>
            <w:shd w:val="clear" w:color="auto" w:fill="AEAAAA"/>
            <w:vAlign w:val="center"/>
          </w:tcPr>
          <w:p w:rsidR="005277DD" w:rsidRPr="00C645D5" w:rsidRDefault="005277DD" w:rsidP="005277DD">
            <w:pPr>
              <w:pBdr>
                <w:top w:val="nil"/>
                <w:left w:val="nil"/>
                <w:bottom w:val="nil"/>
                <w:right w:val="nil"/>
                <w:between w:val="nil"/>
              </w:pBdr>
              <w:spacing w:after="120"/>
              <w:jc w:val="both"/>
              <w:rPr>
                <w:rFonts w:ascii="Times New Roman" w:eastAsia="Arial" w:hAnsi="Times New Roman"/>
                <w:color w:val="000000"/>
                <w:sz w:val="22"/>
              </w:rPr>
            </w:pPr>
            <w:r w:rsidRPr="00C645D5">
              <w:rPr>
                <w:rFonts w:ascii="Times New Roman" w:eastAsia="Arial" w:hAnsi="Times New Roman"/>
                <w:color w:val="000000"/>
                <w:sz w:val="22"/>
              </w:rPr>
              <w:t>Veri Aktarım Amacı</w:t>
            </w:r>
          </w:p>
        </w:tc>
      </w:tr>
      <w:tr w:rsidR="005277DD" w:rsidRPr="00C645D5" w:rsidTr="00854E58">
        <w:tc>
          <w:tcPr>
            <w:tcW w:w="4652" w:type="dxa"/>
            <w:vAlign w:val="center"/>
          </w:tcPr>
          <w:p w:rsidR="005277DD" w:rsidRPr="00C645D5" w:rsidRDefault="005277DD" w:rsidP="005277DD">
            <w:pPr>
              <w:spacing w:after="120"/>
              <w:jc w:val="both"/>
              <w:rPr>
                <w:rFonts w:ascii="Times New Roman" w:eastAsia="Arial" w:hAnsi="Times New Roman"/>
                <w:color w:val="000000"/>
                <w:sz w:val="22"/>
              </w:rPr>
            </w:pPr>
            <w:r w:rsidRPr="00C645D5">
              <w:rPr>
                <w:rFonts w:ascii="Times New Roman" w:eastAsia="Arial" w:hAnsi="Times New Roman"/>
                <w:b/>
                <w:color w:val="000000"/>
                <w:sz w:val="22"/>
              </w:rPr>
              <w:t>Yetkili Kamu Kurum ve Kuruluşları</w:t>
            </w:r>
          </w:p>
        </w:tc>
        <w:tc>
          <w:tcPr>
            <w:tcW w:w="4652" w:type="dxa"/>
            <w:vAlign w:val="center"/>
          </w:tcPr>
          <w:p w:rsidR="005277DD" w:rsidRPr="00C645D5" w:rsidRDefault="005277DD" w:rsidP="005277DD">
            <w:pPr>
              <w:pBdr>
                <w:top w:val="nil"/>
                <w:left w:val="nil"/>
                <w:bottom w:val="nil"/>
                <w:right w:val="nil"/>
                <w:between w:val="nil"/>
              </w:pBdr>
              <w:spacing w:after="120"/>
              <w:ind w:left="-67"/>
              <w:jc w:val="both"/>
              <w:rPr>
                <w:rFonts w:ascii="Times New Roman" w:eastAsia="Arial" w:hAnsi="Times New Roman"/>
                <w:color w:val="000000"/>
                <w:sz w:val="22"/>
              </w:rPr>
            </w:pPr>
            <w:r w:rsidRPr="00C645D5">
              <w:rPr>
                <w:rFonts w:ascii="Times New Roman" w:eastAsia="Arial" w:hAnsi="Times New Roman"/>
                <w:color w:val="000000"/>
                <w:sz w:val="22"/>
              </w:rPr>
              <w:t>Türkiye Odalar ve Borsalar Birliği başta olmak üzere ilgili kamu kurum ve kuruluşlarının hukuki yetkisi dâhilinde talep ettiği amaçla sınırlı olarak</w:t>
            </w:r>
          </w:p>
        </w:tc>
      </w:tr>
      <w:tr w:rsidR="005277DD" w:rsidRPr="00C645D5" w:rsidTr="00854E58">
        <w:tc>
          <w:tcPr>
            <w:tcW w:w="4652" w:type="dxa"/>
            <w:vAlign w:val="center"/>
          </w:tcPr>
          <w:p w:rsidR="005277DD" w:rsidRPr="00C645D5" w:rsidRDefault="005277DD" w:rsidP="005277DD">
            <w:pPr>
              <w:pBdr>
                <w:top w:val="nil"/>
                <w:left w:val="nil"/>
                <w:bottom w:val="nil"/>
                <w:right w:val="nil"/>
                <w:between w:val="nil"/>
              </w:pBdr>
              <w:spacing w:after="120"/>
              <w:jc w:val="both"/>
              <w:rPr>
                <w:rFonts w:ascii="Times New Roman" w:eastAsia="Arial" w:hAnsi="Times New Roman"/>
                <w:b/>
                <w:color w:val="000000"/>
                <w:sz w:val="22"/>
              </w:rPr>
            </w:pPr>
            <w:r w:rsidRPr="00C645D5">
              <w:rPr>
                <w:rFonts w:ascii="Times New Roman" w:eastAsia="Arial" w:hAnsi="Times New Roman"/>
                <w:b/>
                <w:color w:val="000000"/>
                <w:sz w:val="22"/>
              </w:rPr>
              <w:t>Borsa Üyeleri</w:t>
            </w:r>
          </w:p>
        </w:tc>
        <w:tc>
          <w:tcPr>
            <w:tcW w:w="4652" w:type="dxa"/>
            <w:vAlign w:val="center"/>
          </w:tcPr>
          <w:p w:rsidR="005277DD" w:rsidRPr="00C645D5" w:rsidRDefault="005277DD" w:rsidP="005277DD">
            <w:pPr>
              <w:pBdr>
                <w:top w:val="nil"/>
                <w:left w:val="nil"/>
                <w:bottom w:val="nil"/>
                <w:right w:val="nil"/>
                <w:between w:val="nil"/>
              </w:pBdr>
              <w:spacing w:after="120"/>
              <w:jc w:val="both"/>
              <w:rPr>
                <w:rFonts w:ascii="Times New Roman" w:eastAsia="Arial" w:hAnsi="Times New Roman"/>
                <w:color w:val="000000"/>
                <w:sz w:val="22"/>
              </w:rPr>
            </w:pPr>
            <w:r w:rsidRPr="00C645D5">
              <w:rPr>
                <w:rFonts w:ascii="Times New Roman" w:eastAsia="Arial" w:hAnsi="Times New Roman"/>
                <w:color w:val="000000"/>
                <w:sz w:val="22"/>
              </w:rPr>
              <w:t xml:space="preserve">İlgili mevzuat hükümlerine göre borsanın ilgili kanun, etkinlik yönetimi ve kurumsal iletişim süreçleri kapsamında yürüttüğü faaliyetlerin </w:t>
            </w:r>
            <w:r w:rsidRPr="00C645D5">
              <w:rPr>
                <w:rFonts w:ascii="Times New Roman" w:eastAsia="Arial" w:hAnsi="Times New Roman"/>
                <w:sz w:val="22"/>
              </w:rPr>
              <w:t>amaçları ile</w:t>
            </w:r>
            <w:r w:rsidRPr="00C645D5">
              <w:rPr>
                <w:rFonts w:ascii="Times New Roman" w:eastAsia="Arial" w:hAnsi="Times New Roman"/>
                <w:color w:val="000000"/>
                <w:sz w:val="22"/>
              </w:rPr>
              <w:t xml:space="preserve"> sınırlı olarak</w:t>
            </w:r>
          </w:p>
        </w:tc>
      </w:tr>
      <w:tr w:rsidR="005277DD" w:rsidRPr="00C645D5" w:rsidTr="00854E58">
        <w:tc>
          <w:tcPr>
            <w:tcW w:w="4652" w:type="dxa"/>
            <w:vAlign w:val="center"/>
          </w:tcPr>
          <w:p w:rsidR="005277DD" w:rsidRPr="00C645D5" w:rsidRDefault="005277DD" w:rsidP="005277DD">
            <w:pPr>
              <w:spacing w:after="120"/>
              <w:jc w:val="both"/>
              <w:rPr>
                <w:rFonts w:ascii="Times New Roman" w:eastAsia="Arial" w:hAnsi="Times New Roman"/>
                <w:b/>
                <w:color w:val="000000"/>
                <w:sz w:val="22"/>
              </w:rPr>
            </w:pPr>
            <w:r w:rsidRPr="00C645D5">
              <w:rPr>
                <w:rFonts w:ascii="Times New Roman" w:eastAsia="Arial" w:hAnsi="Times New Roman"/>
                <w:b/>
                <w:color w:val="000000"/>
                <w:sz w:val="22"/>
              </w:rPr>
              <w:t>İş Ortağı / Tedarikçiler</w:t>
            </w:r>
          </w:p>
        </w:tc>
        <w:tc>
          <w:tcPr>
            <w:tcW w:w="4652" w:type="dxa"/>
            <w:vAlign w:val="center"/>
          </w:tcPr>
          <w:p w:rsidR="005277DD" w:rsidRPr="00C645D5" w:rsidRDefault="005277DD" w:rsidP="005277DD">
            <w:pPr>
              <w:pBdr>
                <w:top w:val="nil"/>
                <w:left w:val="nil"/>
                <w:bottom w:val="nil"/>
                <w:right w:val="nil"/>
                <w:between w:val="nil"/>
              </w:pBdr>
              <w:jc w:val="both"/>
              <w:rPr>
                <w:rFonts w:ascii="Times New Roman" w:eastAsia="Arial" w:hAnsi="Times New Roman"/>
                <w:color w:val="000000"/>
                <w:sz w:val="22"/>
              </w:rPr>
            </w:pPr>
            <w:r w:rsidRPr="00C645D5">
              <w:rPr>
                <w:rFonts w:ascii="Times New Roman" w:eastAsia="Arial" w:hAnsi="Times New Roman"/>
                <w:color w:val="000000"/>
                <w:sz w:val="22"/>
              </w:rPr>
              <w:t>İş ortaklığının kurulma amacının yerine getirilmesini temin etmek maksadıyla sınırlı olarak</w:t>
            </w:r>
          </w:p>
        </w:tc>
      </w:tr>
      <w:tr w:rsidR="005277DD" w:rsidRPr="00C645D5" w:rsidTr="00854E58">
        <w:tc>
          <w:tcPr>
            <w:tcW w:w="4652" w:type="dxa"/>
            <w:vAlign w:val="center"/>
          </w:tcPr>
          <w:p w:rsidR="005277DD" w:rsidRPr="00C645D5" w:rsidRDefault="005277DD" w:rsidP="005277DD">
            <w:pPr>
              <w:pBdr>
                <w:top w:val="nil"/>
                <w:left w:val="nil"/>
                <w:bottom w:val="nil"/>
                <w:right w:val="nil"/>
                <w:between w:val="nil"/>
              </w:pBdr>
              <w:spacing w:after="120"/>
              <w:jc w:val="both"/>
              <w:rPr>
                <w:rFonts w:ascii="Times New Roman" w:eastAsia="Arial" w:hAnsi="Times New Roman"/>
                <w:b/>
                <w:color w:val="000000"/>
                <w:sz w:val="22"/>
              </w:rPr>
            </w:pPr>
            <w:r w:rsidRPr="00C645D5">
              <w:rPr>
                <w:rFonts w:ascii="Times New Roman" w:eastAsia="Arial" w:hAnsi="Times New Roman"/>
                <w:b/>
                <w:color w:val="000000"/>
                <w:sz w:val="22"/>
              </w:rPr>
              <w:t>Yetkili Özel Hukuk Kişileri</w:t>
            </w:r>
          </w:p>
        </w:tc>
        <w:tc>
          <w:tcPr>
            <w:tcW w:w="4652" w:type="dxa"/>
            <w:vAlign w:val="center"/>
          </w:tcPr>
          <w:p w:rsidR="005277DD" w:rsidRPr="00C645D5" w:rsidRDefault="005277DD" w:rsidP="005277DD">
            <w:pPr>
              <w:pBdr>
                <w:top w:val="nil"/>
                <w:left w:val="nil"/>
                <w:bottom w:val="nil"/>
                <w:right w:val="nil"/>
                <w:between w:val="nil"/>
              </w:pBdr>
              <w:spacing w:after="120"/>
              <w:ind w:left="-67"/>
              <w:jc w:val="both"/>
              <w:rPr>
                <w:rFonts w:ascii="Times New Roman" w:eastAsia="Arial" w:hAnsi="Times New Roman"/>
                <w:color w:val="000000"/>
                <w:sz w:val="22"/>
              </w:rPr>
            </w:pPr>
            <w:r w:rsidRPr="00C645D5">
              <w:rPr>
                <w:rFonts w:ascii="Times New Roman" w:eastAsia="Arial" w:hAnsi="Times New Roman"/>
                <w:color w:val="000000"/>
                <w:sz w:val="22"/>
              </w:rPr>
              <w:t>İlgili özel hukuk kişilerinin hukuki ilişkiden kaynaklanan yetkisi dâhilinde talep ettiği amaçla sınırlı olarak</w:t>
            </w:r>
          </w:p>
        </w:tc>
      </w:tr>
    </w:tbl>
    <w:p w:rsidR="005277DD" w:rsidRPr="005277DD" w:rsidRDefault="005277DD" w:rsidP="005277DD">
      <w:pPr>
        <w:pBdr>
          <w:top w:val="nil"/>
          <w:left w:val="nil"/>
          <w:bottom w:val="nil"/>
          <w:right w:val="nil"/>
          <w:between w:val="nil"/>
        </w:pBdr>
        <w:jc w:val="both"/>
        <w:rPr>
          <w:rFonts w:ascii="Times New Roman" w:eastAsia="Arial" w:hAnsi="Times New Roman"/>
        </w:rPr>
      </w:pPr>
    </w:p>
    <w:p w:rsidR="005277DD" w:rsidRPr="005277DD" w:rsidRDefault="005277DD" w:rsidP="005277DD">
      <w:pPr>
        <w:numPr>
          <w:ilvl w:val="0"/>
          <w:numId w:val="25"/>
        </w:numPr>
        <w:pBdr>
          <w:top w:val="nil"/>
          <w:left w:val="nil"/>
          <w:bottom w:val="nil"/>
          <w:right w:val="nil"/>
          <w:between w:val="nil"/>
        </w:pBdr>
        <w:jc w:val="both"/>
        <w:rPr>
          <w:rFonts w:ascii="Times New Roman" w:eastAsia="Arial" w:hAnsi="Times New Roman"/>
        </w:rPr>
      </w:pPr>
      <w:r w:rsidRPr="005277DD">
        <w:rPr>
          <w:rFonts w:ascii="Times New Roman" w:eastAsia="Arial" w:hAnsi="Times New Roman"/>
        </w:rPr>
        <w:t>S</w:t>
      </w:r>
      <w:r w:rsidRPr="005277DD">
        <w:rPr>
          <w:rFonts w:ascii="Times New Roman" w:eastAsia="Arial" w:hAnsi="Times New Roman"/>
          <w:color w:val="000000"/>
        </w:rPr>
        <w:t xml:space="preserve">unucuları yurt dışında bulunan </w:t>
      </w:r>
      <w:r w:rsidRPr="005277DD">
        <w:rPr>
          <w:rFonts w:ascii="Times New Roman" w:eastAsia="Arial" w:hAnsi="Times New Roman"/>
        </w:rPr>
        <w:t>görsel konferans programları</w:t>
      </w:r>
      <w:r w:rsidRPr="005277DD">
        <w:rPr>
          <w:rFonts w:ascii="Times New Roman" w:eastAsia="Arial" w:hAnsi="Times New Roman"/>
          <w:color w:val="000000"/>
        </w:rPr>
        <w:t xml:space="preserve"> üzerinden, kurum içerisinde bazı organlar tarafından düzenlene</w:t>
      </w:r>
      <w:r w:rsidRPr="005277DD">
        <w:rPr>
          <w:rFonts w:ascii="Times New Roman" w:eastAsia="Arial" w:hAnsi="Times New Roman"/>
        </w:rPr>
        <w:t>n ve düzenlenecek</w:t>
      </w:r>
      <w:r w:rsidRPr="005277DD">
        <w:rPr>
          <w:rFonts w:ascii="Times New Roman" w:eastAsia="Arial" w:hAnsi="Times New Roman"/>
          <w:color w:val="000000"/>
        </w:rPr>
        <w:t xml:space="preserve"> toplantı, eğitim gibi faaliyetlere katılım </w:t>
      </w:r>
      <w:r w:rsidRPr="005277DD">
        <w:rPr>
          <w:rFonts w:ascii="Times New Roman" w:eastAsia="Arial" w:hAnsi="Times New Roman"/>
        </w:rPr>
        <w:lastRenderedPageBreak/>
        <w:t>sırasında</w:t>
      </w:r>
      <w:r w:rsidRPr="005277DD">
        <w:rPr>
          <w:rFonts w:ascii="Times New Roman" w:eastAsia="Arial" w:hAnsi="Times New Roman"/>
          <w:highlight w:val="white"/>
        </w:rPr>
        <w:t xml:space="preserve"> tercihinize bağlı olarak ilgili görsel konferans hizmeti sunan şirketin ürünlerine (online toplantı / video konferans platformu ya da uygulamalarına) kaydolmanız ve ilgili ürünlere ilişkin hesap oluşturmanız durumunda, söz konusu şirket, sizden ek kişisel veri talep edebilir. Ancak bu gibi ek kişisel veriler, Borsa’nın veri işleme amaçları ile ilgili değildir ve bu kişisel veriler tarafımızca işlenmemektedir. Sadece ilgili görsel konferans programlarına kayıt olduğunuz e-posta adresi gibi bilgiler tarafımızca işlenmektedir.</w:t>
      </w:r>
    </w:p>
    <w:p w:rsidR="005277DD" w:rsidRPr="005277DD" w:rsidRDefault="005277DD" w:rsidP="005277DD">
      <w:pPr>
        <w:numPr>
          <w:ilvl w:val="0"/>
          <w:numId w:val="25"/>
        </w:numPr>
        <w:pBdr>
          <w:top w:val="nil"/>
          <w:left w:val="nil"/>
          <w:bottom w:val="nil"/>
          <w:right w:val="nil"/>
          <w:between w:val="nil"/>
        </w:pBdr>
        <w:jc w:val="both"/>
        <w:rPr>
          <w:rFonts w:ascii="Times New Roman" w:eastAsia="Arial" w:hAnsi="Times New Roman"/>
        </w:rPr>
      </w:pPr>
      <w:r w:rsidRPr="005277DD">
        <w:rPr>
          <w:rFonts w:ascii="Times New Roman" w:eastAsia="Arial" w:hAnsi="Times New Roman"/>
        </w:rPr>
        <w:t xml:space="preserve">Yine </w:t>
      </w:r>
      <w:r w:rsidRPr="005277DD">
        <w:rPr>
          <w:rFonts w:ascii="Times New Roman" w:eastAsia="Arial" w:hAnsi="Times New Roman"/>
          <w:color w:val="000000"/>
        </w:rPr>
        <w:t xml:space="preserve">sunucuları yurt dışında bulunan </w:t>
      </w:r>
      <w:r w:rsidRPr="005277DD">
        <w:rPr>
          <w:rFonts w:ascii="Times New Roman" w:eastAsia="Arial" w:hAnsi="Times New Roman"/>
        </w:rPr>
        <w:t>Mesajlaşma</w:t>
      </w:r>
      <w:r w:rsidRPr="005277DD">
        <w:rPr>
          <w:rFonts w:ascii="Times New Roman" w:eastAsia="Arial" w:hAnsi="Times New Roman"/>
          <w:color w:val="000000"/>
        </w:rPr>
        <w:t xml:space="preserve"> uygulamaları üzerinden, </w:t>
      </w:r>
      <w:r w:rsidRPr="005277DD">
        <w:rPr>
          <w:rFonts w:ascii="Times New Roman" w:eastAsia="Arial" w:hAnsi="Times New Roman"/>
        </w:rPr>
        <w:t>Üyelere yönelik özel etkinlik ile bazı bilgilendirmelerin yapılması sırasında da kişisel verileriniz ilgili mesajlaşma uygulamaları tarafından işlenebilmektedir.</w:t>
      </w:r>
    </w:p>
    <w:p w:rsidR="005277DD" w:rsidRDefault="005277DD" w:rsidP="00C645D5">
      <w:pPr>
        <w:numPr>
          <w:ilvl w:val="0"/>
          <w:numId w:val="25"/>
        </w:numPr>
        <w:pBdr>
          <w:top w:val="nil"/>
          <w:left w:val="nil"/>
          <w:bottom w:val="nil"/>
          <w:right w:val="nil"/>
          <w:between w:val="nil"/>
        </w:pBdr>
        <w:jc w:val="both"/>
        <w:rPr>
          <w:rFonts w:ascii="Times New Roman" w:eastAsia="Arial" w:hAnsi="Times New Roman"/>
        </w:rPr>
      </w:pPr>
      <w:r w:rsidRPr="005277DD">
        <w:rPr>
          <w:rFonts w:ascii="Times New Roman" w:eastAsia="Arial" w:hAnsi="Times New Roman"/>
          <w:color w:val="000000"/>
        </w:rPr>
        <w:t xml:space="preserve">Yurtdışı fuar ve etkinliklere katılım esnasında bu </w:t>
      </w:r>
      <w:r w:rsidRPr="005277DD">
        <w:rPr>
          <w:rFonts w:ascii="Times New Roman" w:eastAsia="Arial" w:hAnsi="Times New Roman"/>
        </w:rPr>
        <w:t>katılımların</w:t>
      </w:r>
      <w:r w:rsidRPr="005277DD">
        <w:rPr>
          <w:rFonts w:ascii="Times New Roman" w:eastAsia="Arial" w:hAnsi="Times New Roman"/>
          <w:color w:val="000000"/>
        </w:rPr>
        <w:t xml:space="preserve"> gerçekleştirilebilmesi için gereken bilgilerin yurt dışı iş ortaklarına aktarılması gerektiğinden ilgili işlemlere konu kişisel verileriniz açık rızanız olması halinde Kanun’un 9/1 Maddesi kapsamında yurt dışı sunucularına aktarılacaktır.</w:t>
      </w:r>
    </w:p>
    <w:p w:rsidR="00C645D5" w:rsidRDefault="00C645D5" w:rsidP="00C645D5">
      <w:pPr>
        <w:pBdr>
          <w:top w:val="nil"/>
          <w:left w:val="nil"/>
          <w:bottom w:val="nil"/>
          <w:right w:val="nil"/>
          <w:between w:val="nil"/>
        </w:pBdr>
        <w:ind w:left="566"/>
        <w:jc w:val="both"/>
        <w:rPr>
          <w:rFonts w:ascii="Times New Roman" w:eastAsia="Arial" w:hAnsi="Times New Roman"/>
        </w:rPr>
      </w:pPr>
    </w:p>
    <w:p w:rsidR="00C645D5" w:rsidRDefault="005277DD" w:rsidP="00C645D5">
      <w:pPr>
        <w:pBdr>
          <w:top w:val="nil"/>
          <w:left w:val="nil"/>
          <w:bottom w:val="nil"/>
          <w:right w:val="nil"/>
          <w:between w:val="nil"/>
        </w:pBdr>
        <w:ind w:left="566" w:firstLine="154"/>
        <w:jc w:val="both"/>
        <w:rPr>
          <w:rFonts w:ascii="Times New Roman" w:eastAsia="Arial" w:hAnsi="Times New Roman"/>
        </w:rPr>
      </w:pPr>
      <w:r w:rsidRPr="005277DD">
        <w:rPr>
          <w:rFonts w:ascii="Times New Roman" w:eastAsia="Arial" w:hAnsi="Times New Roman"/>
        </w:rPr>
        <w:t>Borsamızın Kararlar Müdürlüğü işlemleri uyarınca borsa kurulları tarafından alınan bazı kararların borsamız panolarında yayınlanması gerekmekte olup ilgili kararlar içerisinde yer alan isim-soyisim gibi kişisel verileriniz gerçek kişilere aktarılabilmektedir.</w:t>
      </w:r>
    </w:p>
    <w:p w:rsidR="00C645D5" w:rsidRDefault="005277DD" w:rsidP="00C645D5">
      <w:pPr>
        <w:pBdr>
          <w:top w:val="nil"/>
          <w:left w:val="nil"/>
          <w:bottom w:val="nil"/>
          <w:right w:val="nil"/>
          <w:between w:val="nil"/>
        </w:pBdr>
        <w:ind w:left="566" w:firstLine="154"/>
        <w:jc w:val="both"/>
        <w:rPr>
          <w:rFonts w:ascii="Times New Roman" w:eastAsia="Arial" w:hAnsi="Times New Roman"/>
        </w:rPr>
      </w:pPr>
      <w:r w:rsidRPr="005277DD">
        <w:rPr>
          <w:rFonts w:ascii="Times New Roman" w:eastAsia="Arial" w:hAnsi="Times New Roman"/>
        </w:rPr>
        <w:t>Türkiye Odalar ve Borsalar Birliği ve Adli Merciler (</w:t>
      </w:r>
      <w:r w:rsidRPr="005277DD">
        <w:rPr>
          <w:rFonts w:ascii="Times New Roman" w:eastAsia="Arial" w:hAnsi="Times New Roman"/>
          <w:i/>
        </w:rPr>
        <w:t>Mahkemeler, İcra Müdürlükleri, Kolluk Kuvvetleri gibi)</w:t>
      </w:r>
      <w:r w:rsidRPr="005277DD">
        <w:rPr>
          <w:rFonts w:ascii="Times New Roman" w:eastAsia="Arial" w:hAnsi="Times New Roman"/>
        </w:rPr>
        <w:t xml:space="preserve"> olmak üzere ilgili kamu kurum ve kuruluşlarının hukuki yetkisi dâhilinde talep ettiği amaçla sınırlı olarak bilgileriniz aktarılabilmektedir.</w:t>
      </w:r>
    </w:p>
    <w:p w:rsidR="005277DD" w:rsidRPr="005277DD" w:rsidRDefault="005277DD" w:rsidP="00C645D5">
      <w:pPr>
        <w:pBdr>
          <w:top w:val="nil"/>
          <w:left w:val="nil"/>
          <w:bottom w:val="nil"/>
          <w:right w:val="nil"/>
          <w:between w:val="nil"/>
        </w:pBdr>
        <w:ind w:left="566" w:firstLine="154"/>
        <w:jc w:val="both"/>
        <w:rPr>
          <w:rFonts w:ascii="Times New Roman" w:eastAsia="Arial" w:hAnsi="Times New Roman"/>
          <w:color w:val="000000"/>
        </w:rPr>
      </w:pPr>
      <w:r w:rsidRPr="005277DD">
        <w:rPr>
          <w:rFonts w:ascii="Times New Roman" w:eastAsia="Arial" w:hAnsi="Times New Roman"/>
          <w:color w:val="000000"/>
        </w:rPr>
        <w:t>İşbu aydınlatma metnine konu faaliyet kapsamında özel nitelikli kişisel verileriniz işlenmemekte olduğundan bu kişisel verileriniz aktarıma konu olmayacaktır.</w:t>
      </w:r>
    </w:p>
    <w:p w:rsidR="005277DD" w:rsidRPr="005277DD" w:rsidRDefault="005277DD" w:rsidP="005277DD">
      <w:pPr>
        <w:pBdr>
          <w:top w:val="nil"/>
          <w:left w:val="nil"/>
          <w:bottom w:val="nil"/>
          <w:right w:val="nil"/>
          <w:between w:val="nil"/>
        </w:pBdr>
        <w:ind w:left="426"/>
        <w:jc w:val="both"/>
        <w:rPr>
          <w:rFonts w:ascii="Times New Roman" w:eastAsia="Arial" w:hAnsi="Times New Roman"/>
          <w:color w:val="000000"/>
        </w:rPr>
      </w:pPr>
      <w:bookmarkStart w:id="2" w:name="_heading=h.30j0zll" w:colFirst="0" w:colLast="0"/>
      <w:bookmarkEnd w:id="2"/>
    </w:p>
    <w:p w:rsidR="005277DD" w:rsidRPr="005277DD" w:rsidRDefault="005277DD" w:rsidP="005277DD">
      <w:pPr>
        <w:numPr>
          <w:ilvl w:val="0"/>
          <w:numId w:val="24"/>
        </w:numPr>
        <w:pBdr>
          <w:top w:val="nil"/>
          <w:left w:val="nil"/>
          <w:bottom w:val="nil"/>
          <w:right w:val="nil"/>
          <w:between w:val="nil"/>
        </w:pBdr>
        <w:spacing w:after="120"/>
        <w:ind w:left="426" w:hanging="426"/>
        <w:jc w:val="both"/>
        <w:rPr>
          <w:rFonts w:ascii="Times New Roman" w:eastAsia="Arial" w:hAnsi="Times New Roman"/>
          <w:b/>
          <w:color w:val="000000"/>
        </w:rPr>
      </w:pPr>
      <w:r w:rsidRPr="005277DD">
        <w:rPr>
          <w:rFonts w:ascii="Times New Roman" w:eastAsia="Arial" w:hAnsi="Times New Roman"/>
          <w:b/>
          <w:color w:val="000000"/>
        </w:rPr>
        <w:t>KİŞİSEL VERİLERİNİZİN TOPLANMA YÖNTEMİ VE HUKUKİ SEBEBİ</w:t>
      </w:r>
    </w:p>
    <w:p w:rsidR="005277DD" w:rsidRPr="005277DD" w:rsidRDefault="005277DD" w:rsidP="00C645D5">
      <w:pPr>
        <w:shd w:val="clear" w:color="auto" w:fill="FFFFFF"/>
        <w:spacing w:after="120"/>
        <w:ind w:left="566"/>
        <w:jc w:val="both"/>
        <w:rPr>
          <w:rFonts w:ascii="Times New Roman" w:eastAsia="Arial" w:hAnsi="Times New Roman"/>
          <w:color w:val="212529"/>
        </w:rPr>
      </w:pPr>
      <w:r w:rsidRPr="005277DD">
        <w:rPr>
          <w:rFonts w:ascii="Times New Roman" w:eastAsia="Arial" w:hAnsi="Times New Roman"/>
          <w:color w:val="212529"/>
        </w:rPr>
        <w:t>KVKK’nın 5’inci ve 6’ıncı maddeleri gereğince kişisel verileriniz sayılanlarla sınırlı olmamak üzere, Borsamız merkezinin ve birimlerinin bulunduğu adreslere tarafınızca gönderilen veya meslek mensubu tarafından elden teslim alınan dokümanlar, elektronik posta, telefon, diğer elektronik yöntemler vasıtasıyla yapılan sözlü, yazılı veya elektronik ortamda yapılan bildirimler, web sitelerine yapılan yazılı/dijital başvurular, sosyal medya, başvuru formları, imzalanan sözleşmeler, matbu form, adli/idari kayıtların taranması, SGK kayıtları, PTT, kimlik belgeniz, sözlü olarak veya Borsamız merkez ve idari birimlerinde yer alan kapalı devre kameralar aracılığı ve Borsamızın sizlerle iletişime geçtiği veya ileride iletişime geçebileceği kanallar aracılığıyla toplanıp yasal süresi boyunca saklanmaktadır. Kişisel verilerinizin işlenmesinin hukuki gerekçesi; başta 6698 sayılı Kişisel Verilerin Korunması Kanunu ve ikincil mevzuat olmak üzere, 5174 sayılı Türkiye Odalar ve Borsalar Birliği ile Odalar ve Borsalar Kanunu ve ikincil mevzuat, 4857 sayılı İş Kanunu, 657 sayılı Devlet Memurları Kanunu, 6331 sayılı İş Sağlığı ve Güvenliği Kanunu, 5510 sayılı Sosyal Sigortalar ve Genel Sağlık Sigortası Kanunu ve bunlarla sınırlı olmamak üzere ilgili tüm yasal mevzuat uyarınca Borsamızın faaliyetlerini sürdürebilmesi ve yükümlülüklerini yerine getirilmesidir.</w:t>
      </w:r>
    </w:p>
    <w:p w:rsidR="005277DD" w:rsidRPr="005277DD" w:rsidRDefault="005277DD" w:rsidP="005277DD">
      <w:pPr>
        <w:numPr>
          <w:ilvl w:val="0"/>
          <w:numId w:val="24"/>
        </w:numPr>
        <w:pBdr>
          <w:top w:val="nil"/>
          <w:left w:val="nil"/>
          <w:bottom w:val="nil"/>
          <w:right w:val="nil"/>
          <w:between w:val="nil"/>
        </w:pBdr>
        <w:spacing w:after="120"/>
        <w:ind w:left="426" w:hanging="426"/>
        <w:jc w:val="both"/>
        <w:rPr>
          <w:rFonts w:ascii="Times New Roman" w:eastAsia="Arial" w:hAnsi="Times New Roman"/>
          <w:b/>
          <w:color w:val="000000"/>
        </w:rPr>
      </w:pPr>
      <w:r w:rsidRPr="005277DD">
        <w:rPr>
          <w:rFonts w:ascii="Times New Roman" w:eastAsia="Arial" w:hAnsi="Times New Roman"/>
          <w:b/>
          <w:color w:val="000000"/>
        </w:rPr>
        <w:lastRenderedPageBreak/>
        <w:t>KİŞİSEL VERİ SAHİBİ OLARAK KANUN’UN 11. MADDESİNDE SAYILAN HAKLARINIZ</w:t>
      </w:r>
    </w:p>
    <w:p w:rsidR="005277DD" w:rsidRPr="005277DD" w:rsidRDefault="005277DD" w:rsidP="005277DD">
      <w:pPr>
        <w:ind w:left="566"/>
        <w:jc w:val="both"/>
        <w:rPr>
          <w:rFonts w:ascii="Times New Roman" w:eastAsia="Arial" w:hAnsi="Times New Roman"/>
        </w:rPr>
      </w:pPr>
      <w:r w:rsidRPr="005277DD">
        <w:rPr>
          <w:rFonts w:ascii="Times New Roman" w:eastAsia="Arial" w:hAnsi="Times New Roman"/>
        </w:rPr>
        <w:t>Kişisel veri sahibi olarak Kanun’un 11. maddesi uyarınca aşağıdaki haklara sahip olduğunuzu bildiririz:</w:t>
      </w:r>
    </w:p>
    <w:p w:rsidR="005277DD" w:rsidRPr="005277DD" w:rsidRDefault="005277DD" w:rsidP="005277DD">
      <w:pPr>
        <w:numPr>
          <w:ilvl w:val="0"/>
          <w:numId w:val="27"/>
        </w:numPr>
        <w:jc w:val="both"/>
        <w:rPr>
          <w:rFonts w:ascii="Times New Roman" w:eastAsia="Arial" w:hAnsi="Times New Roman"/>
        </w:rPr>
      </w:pPr>
      <w:r w:rsidRPr="005277DD">
        <w:rPr>
          <w:rFonts w:ascii="Times New Roman" w:eastAsia="Arial" w:hAnsi="Times New Roman"/>
        </w:rPr>
        <w:t>Kişisel verilerinizin işlenip işlenmediğini öğrenme,</w:t>
      </w:r>
    </w:p>
    <w:p w:rsidR="005277DD" w:rsidRPr="005277DD" w:rsidRDefault="005277DD" w:rsidP="005277DD">
      <w:pPr>
        <w:numPr>
          <w:ilvl w:val="0"/>
          <w:numId w:val="27"/>
        </w:numPr>
        <w:jc w:val="both"/>
        <w:rPr>
          <w:rFonts w:ascii="Times New Roman" w:eastAsia="Arial" w:hAnsi="Times New Roman"/>
        </w:rPr>
      </w:pPr>
      <w:r w:rsidRPr="005277DD">
        <w:rPr>
          <w:rFonts w:ascii="Times New Roman" w:eastAsia="Arial" w:hAnsi="Times New Roman"/>
        </w:rPr>
        <w:t>Kişisel verileriniz işlenmişse buna ilişkin bilgi talep etme,</w:t>
      </w:r>
    </w:p>
    <w:p w:rsidR="005277DD" w:rsidRPr="005277DD" w:rsidRDefault="005277DD" w:rsidP="005277DD">
      <w:pPr>
        <w:numPr>
          <w:ilvl w:val="0"/>
          <w:numId w:val="27"/>
        </w:numPr>
        <w:jc w:val="both"/>
        <w:rPr>
          <w:rFonts w:ascii="Times New Roman" w:eastAsia="Arial" w:hAnsi="Times New Roman"/>
        </w:rPr>
      </w:pPr>
      <w:r w:rsidRPr="005277DD">
        <w:rPr>
          <w:rFonts w:ascii="Times New Roman" w:eastAsia="Arial" w:hAnsi="Times New Roman"/>
        </w:rPr>
        <w:t>Kişisel verilerinizin işlenme amacını ve bunların amacına uygun kullanılıp kullanılmadığını öğrenme,</w:t>
      </w:r>
    </w:p>
    <w:p w:rsidR="005277DD" w:rsidRPr="005277DD" w:rsidRDefault="005277DD" w:rsidP="005277DD">
      <w:pPr>
        <w:numPr>
          <w:ilvl w:val="0"/>
          <w:numId w:val="27"/>
        </w:numPr>
        <w:jc w:val="both"/>
        <w:rPr>
          <w:rFonts w:ascii="Times New Roman" w:eastAsia="Arial" w:hAnsi="Times New Roman"/>
        </w:rPr>
      </w:pPr>
      <w:r w:rsidRPr="005277DD">
        <w:rPr>
          <w:rFonts w:ascii="Times New Roman" w:eastAsia="Arial" w:hAnsi="Times New Roman"/>
        </w:rPr>
        <w:t>Yurt içinde veya yurt dışında kişisel verilerinizin aktarıldığı üçüncü kişileri bilme,</w:t>
      </w:r>
    </w:p>
    <w:p w:rsidR="005277DD" w:rsidRPr="005277DD" w:rsidRDefault="005277DD" w:rsidP="005277DD">
      <w:pPr>
        <w:numPr>
          <w:ilvl w:val="0"/>
          <w:numId w:val="27"/>
        </w:numPr>
        <w:jc w:val="both"/>
        <w:rPr>
          <w:rFonts w:ascii="Times New Roman" w:eastAsia="Arial" w:hAnsi="Times New Roman"/>
        </w:rPr>
      </w:pPr>
      <w:r w:rsidRPr="005277DD">
        <w:rPr>
          <w:rFonts w:ascii="Times New Roman" w:eastAsia="Arial" w:hAnsi="Times New Roman"/>
        </w:rPr>
        <w:t>Kişisel verilerinizin eksik veya yanlış işlenmiş olması hâlinde bunların düzeltilmesini isteme ve bu kapsamda yapılan işlemin kişisel verilerinizin aktarıldığı üçüncü kişilere bildirilmesini isteme,</w:t>
      </w:r>
    </w:p>
    <w:p w:rsidR="005277DD" w:rsidRPr="005277DD" w:rsidRDefault="005277DD" w:rsidP="005277DD">
      <w:pPr>
        <w:numPr>
          <w:ilvl w:val="0"/>
          <w:numId w:val="27"/>
        </w:numPr>
        <w:jc w:val="both"/>
        <w:rPr>
          <w:rFonts w:ascii="Times New Roman" w:eastAsia="Arial" w:hAnsi="Times New Roman"/>
        </w:rPr>
      </w:pPr>
      <w:r w:rsidRPr="005277DD">
        <w:rPr>
          <w:rFonts w:ascii="Times New Roman" w:eastAsia="Arial" w:hAnsi="Times New Roman"/>
        </w:rPr>
        <w:t xml:space="preserve">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 </w:t>
      </w:r>
    </w:p>
    <w:p w:rsidR="005277DD" w:rsidRPr="005277DD" w:rsidRDefault="005277DD" w:rsidP="005277DD">
      <w:pPr>
        <w:numPr>
          <w:ilvl w:val="0"/>
          <w:numId w:val="27"/>
        </w:numPr>
        <w:jc w:val="both"/>
        <w:rPr>
          <w:rFonts w:ascii="Times New Roman" w:eastAsia="Arial" w:hAnsi="Times New Roman"/>
        </w:rPr>
      </w:pPr>
      <w:r w:rsidRPr="005277DD">
        <w:rPr>
          <w:rFonts w:ascii="Times New Roman" w:eastAsia="Arial" w:hAnsi="Times New Roman"/>
        </w:rPr>
        <w:t>İşlenen verilerin münhasıran otomatik sistemler vasıtasıyla analiz edilmesi suretiyle aleyhinize bir sonucun ortaya çıkması durumunda buna itiraz etme,</w:t>
      </w:r>
    </w:p>
    <w:p w:rsidR="005277DD" w:rsidRPr="005277DD" w:rsidRDefault="005277DD" w:rsidP="005277DD">
      <w:pPr>
        <w:numPr>
          <w:ilvl w:val="0"/>
          <w:numId w:val="27"/>
        </w:numPr>
        <w:jc w:val="both"/>
        <w:rPr>
          <w:rFonts w:ascii="Times New Roman" w:eastAsia="Arial" w:hAnsi="Times New Roman"/>
        </w:rPr>
      </w:pPr>
      <w:r w:rsidRPr="005277DD">
        <w:rPr>
          <w:rFonts w:ascii="Times New Roman" w:eastAsia="Arial" w:hAnsi="Times New Roman"/>
        </w:rPr>
        <w:t xml:space="preserve">Kişisel verilerinizin kanuna aykırı olarak işlenmesi sebebiyle zarara uğramanız hâlinde zararın giderilmesini talep etme. </w:t>
      </w:r>
    </w:p>
    <w:p w:rsidR="005277DD" w:rsidRPr="005277DD" w:rsidRDefault="005277DD" w:rsidP="005277DD">
      <w:pPr>
        <w:spacing w:after="120"/>
        <w:ind w:left="566"/>
        <w:jc w:val="both"/>
        <w:rPr>
          <w:rFonts w:ascii="Times New Roman" w:eastAsia="Arial" w:hAnsi="Times New Roman"/>
        </w:rPr>
      </w:pPr>
      <w:r w:rsidRPr="005277DD">
        <w:rPr>
          <w:rFonts w:ascii="Times New Roman" w:eastAsia="Arial" w:hAnsi="Times New Roman"/>
          <w:color w:val="000000"/>
        </w:rPr>
        <w:t xml:space="preserve">Yukarıda sıralanan haklarınıza yönelik başvurularınızı, </w:t>
      </w:r>
      <w:hyperlink r:id="rId9">
        <w:r w:rsidRPr="005277DD">
          <w:rPr>
            <w:rFonts w:ascii="Times New Roman" w:eastAsia="Arial" w:hAnsi="Times New Roman"/>
            <w:color w:val="0563C1"/>
            <w:u w:val="single"/>
          </w:rPr>
          <w:t>https://itb.org.tr/</w:t>
        </w:r>
      </w:hyperlink>
      <w:r w:rsidRPr="005277DD">
        <w:rPr>
          <w:rFonts w:ascii="Times New Roman" w:eastAsia="Arial" w:hAnsi="Times New Roman"/>
          <w:color w:val="000000"/>
        </w:rPr>
        <w:t xml:space="preserve"> adresinden ulaşabileceğiniz</w:t>
      </w:r>
      <w:r w:rsidRPr="005277DD">
        <w:rPr>
          <w:rFonts w:ascii="Times New Roman" w:eastAsia="Arial" w:hAnsi="Times New Roman"/>
        </w:rPr>
        <w:t xml:space="preserve"> </w:t>
      </w:r>
      <w:r w:rsidRPr="005277DD">
        <w:rPr>
          <w:rFonts w:ascii="Times New Roman" w:eastAsia="Arial" w:hAnsi="Times New Roman"/>
          <w:b/>
          <w:color w:val="000000"/>
        </w:rPr>
        <w:t>İzmir Ticaret Borsası</w:t>
      </w:r>
      <w:r w:rsidRPr="005277DD">
        <w:rPr>
          <w:rFonts w:ascii="Times New Roman" w:eastAsia="Arial" w:hAnsi="Times New Roman"/>
          <w:color w:val="000000"/>
        </w:rPr>
        <w:t xml:space="preserve"> </w:t>
      </w:r>
      <w:r w:rsidRPr="005277DD">
        <w:rPr>
          <w:rFonts w:ascii="Times New Roman" w:eastAsia="Arial" w:hAnsi="Times New Roman"/>
          <w:b/>
          <w:color w:val="000000"/>
        </w:rPr>
        <w:t>Veri Sahibi Başvuru Formu</w:t>
      </w:r>
      <w:r w:rsidRPr="005277DD">
        <w:rPr>
          <w:rFonts w:ascii="Times New Roman" w:eastAsia="Arial" w:hAnsi="Times New Roman"/>
          <w:color w:val="000000"/>
        </w:rPr>
        <w:t xml:space="preserve">’ nu doldurarak “Veri Sorumlusuna Başvuru Usul ve Esasları Hakkında Tebliğ” Madde 5’e göre, </w:t>
      </w:r>
      <w:r w:rsidRPr="005277DD">
        <w:rPr>
          <w:rFonts w:ascii="Times New Roman" w:eastAsia="Arial" w:hAnsi="Times New Roman"/>
        </w:rPr>
        <w:t>İzmir Ticaret Borsası</w:t>
      </w:r>
      <w:r w:rsidRPr="005277DD">
        <w:rPr>
          <w:rFonts w:ascii="Times New Roman" w:eastAsia="Arial" w:hAnsi="Times New Roman"/>
          <w:color w:val="000000"/>
        </w:rPr>
        <w:t xml:space="preserve"> adresine yazılı olarak veya kayıtlı elektronik posta (KEP) adresi, güvenli elektronik imza, mobil imza ya da ilgili kişi tarafından veri sorumlusuna daha önce bildirilen ve veri sorumlusunun sisteminde kayıtlı bulunan elektronik posta adresini kullanmak suretiyle </w:t>
      </w:r>
      <w:hyperlink r:id="rId10">
        <w:r w:rsidRPr="005277DD">
          <w:rPr>
            <w:rFonts w:ascii="Times New Roman" w:eastAsia="Arial" w:hAnsi="Times New Roman"/>
            <w:color w:val="0563C1"/>
            <w:u w:val="single"/>
          </w:rPr>
          <w:t>kvkk@itb.org.tr</w:t>
        </w:r>
      </w:hyperlink>
      <w:r w:rsidRPr="005277DD">
        <w:rPr>
          <w:rFonts w:ascii="Times New Roman" w:eastAsia="Arial" w:hAnsi="Times New Roman"/>
          <w:color w:val="FF0000"/>
        </w:rPr>
        <w:t xml:space="preserve"> </w:t>
      </w:r>
      <w:r w:rsidRPr="005277DD">
        <w:rPr>
          <w:rFonts w:ascii="Times New Roman" w:eastAsia="Arial" w:hAnsi="Times New Roman"/>
          <w:color w:val="000000"/>
        </w:rPr>
        <w:t>e-posta adresine iletebilirsiniz.</w:t>
      </w:r>
      <w:r w:rsidRPr="005277DD">
        <w:rPr>
          <w:rFonts w:ascii="Times New Roman" w:eastAsia="Arial" w:hAnsi="Times New Roman"/>
        </w:rPr>
        <w:t xml:space="preserve">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w:t>
      </w:r>
    </w:p>
    <w:p w:rsidR="005277DD" w:rsidRPr="005277DD" w:rsidRDefault="005277DD" w:rsidP="005277DD">
      <w:pPr>
        <w:spacing w:after="120"/>
        <w:ind w:left="566"/>
        <w:jc w:val="both"/>
        <w:rPr>
          <w:rFonts w:ascii="Times New Roman" w:eastAsia="Arial" w:hAnsi="Times New Roman"/>
        </w:rPr>
      </w:pPr>
    </w:p>
    <w:p w:rsidR="005277DD" w:rsidRPr="005277DD" w:rsidRDefault="005277DD" w:rsidP="005277DD">
      <w:pPr>
        <w:spacing w:after="120"/>
        <w:jc w:val="both"/>
        <w:rPr>
          <w:rFonts w:ascii="Times New Roman" w:eastAsia="Arial" w:hAnsi="Times New Roman"/>
        </w:rPr>
      </w:pPr>
      <w:r w:rsidRPr="005277DD">
        <w:rPr>
          <w:rFonts w:ascii="Times New Roman" w:eastAsia="Arial" w:hAnsi="Times New Roman"/>
        </w:rPr>
        <w:t>TEBLİĞ EDİLENİN:</w:t>
      </w:r>
    </w:p>
    <w:p w:rsidR="005277DD" w:rsidRPr="005277DD" w:rsidRDefault="005277DD" w:rsidP="005277DD">
      <w:pPr>
        <w:spacing w:after="120"/>
        <w:jc w:val="both"/>
        <w:rPr>
          <w:rFonts w:ascii="Times New Roman" w:eastAsia="Arial" w:hAnsi="Times New Roman"/>
        </w:rPr>
      </w:pPr>
      <w:r w:rsidRPr="005277DD">
        <w:rPr>
          <w:rFonts w:ascii="Times New Roman" w:eastAsia="Arial" w:hAnsi="Times New Roman"/>
        </w:rPr>
        <w:t>ADI</w:t>
      </w:r>
      <w:r w:rsidRPr="005277DD">
        <w:rPr>
          <w:rFonts w:ascii="Times New Roman" w:eastAsia="Arial" w:hAnsi="Times New Roman"/>
        </w:rPr>
        <w:tab/>
      </w:r>
      <w:r w:rsidRPr="005277DD">
        <w:rPr>
          <w:rFonts w:ascii="Times New Roman" w:eastAsia="Arial" w:hAnsi="Times New Roman"/>
        </w:rPr>
        <w:tab/>
      </w:r>
      <w:r w:rsidRPr="005277DD">
        <w:rPr>
          <w:rFonts w:ascii="Times New Roman" w:eastAsia="Arial" w:hAnsi="Times New Roman"/>
        </w:rPr>
        <w:tab/>
        <w:t>:</w:t>
      </w:r>
    </w:p>
    <w:p w:rsidR="005277DD" w:rsidRPr="005277DD" w:rsidRDefault="005277DD" w:rsidP="005277DD">
      <w:pPr>
        <w:spacing w:after="120"/>
        <w:jc w:val="both"/>
        <w:rPr>
          <w:rFonts w:ascii="Times New Roman" w:eastAsia="Arial" w:hAnsi="Times New Roman"/>
        </w:rPr>
      </w:pPr>
      <w:r w:rsidRPr="005277DD">
        <w:rPr>
          <w:rFonts w:ascii="Times New Roman" w:eastAsia="Arial" w:hAnsi="Times New Roman"/>
        </w:rPr>
        <w:t>SOYADI</w:t>
      </w:r>
      <w:r w:rsidRPr="005277DD">
        <w:rPr>
          <w:rFonts w:ascii="Times New Roman" w:eastAsia="Arial" w:hAnsi="Times New Roman"/>
        </w:rPr>
        <w:tab/>
      </w:r>
      <w:r w:rsidRPr="005277DD">
        <w:rPr>
          <w:rFonts w:ascii="Times New Roman" w:eastAsia="Arial" w:hAnsi="Times New Roman"/>
        </w:rPr>
        <w:tab/>
        <w:t>:</w:t>
      </w:r>
    </w:p>
    <w:p w:rsidR="005277DD" w:rsidRPr="005277DD" w:rsidRDefault="005277DD" w:rsidP="005277DD">
      <w:pPr>
        <w:spacing w:after="120"/>
        <w:jc w:val="both"/>
        <w:rPr>
          <w:rFonts w:ascii="Times New Roman" w:eastAsia="Arial" w:hAnsi="Times New Roman"/>
        </w:rPr>
      </w:pPr>
      <w:r w:rsidRPr="005277DD">
        <w:rPr>
          <w:rFonts w:ascii="Times New Roman" w:eastAsia="Arial" w:hAnsi="Times New Roman"/>
        </w:rPr>
        <w:t>FİRMA UNVANI</w:t>
      </w:r>
      <w:r w:rsidRPr="005277DD">
        <w:rPr>
          <w:rFonts w:ascii="Times New Roman" w:eastAsia="Arial" w:hAnsi="Times New Roman"/>
        </w:rPr>
        <w:tab/>
        <w:t>:</w:t>
      </w:r>
    </w:p>
    <w:p w:rsidR="005277DD" w:rsidRPr="005277DD" w:rsidRDefault="005277DD" w:rsidP="005277DD">
      <w:pPr>
        <w:spacing w:after="120"/>
        <w:jc w:val="both"/>
        <w:rPr>
          <w:rFonts w:ascii="Times New Roman" w:eastAsia="Arial" w:hAnsi="Times New Roman"/>
        </w:rPr>
      </w:pPr>
      <w:r w:rsidRPr="005277DD">
        <w:rPr>
          <w:rFonts w:ascii="Times New Roman" w:eastAsia="Arial" w:hAnsi="Times New Roman"/>
        </w:rPr>
        <w:t>VERGİ NUMARASI</w:t>
      </w:r>
      <w:r w:rsidRPr="005277DD">
        <w:rPr>
          <w:rFonts w:ascii="Times New Roman" w:eastAsia="Arial" w:hAnsi="Times New Roman"/>
        </w:rPr>
        <w:tab/>
        <w:t>:</w:t>
      </w:r>
    </w:p>
    <w:p w:rsidR="00C7041C" w:rsidRPr="005277DD" w:rsidRDefault="00C7041C" w:rsidP="005277DD">
      <w:pPr>
        <w:jc w:val="both"/>
        <w:rPr>
          <w:rFonts w:ascii="Times New Roman" w:hAnsi="Times New Roman"/>
        </w:rPr>
      </w:pPr>
    </w:p>
    <w:sectPr w:rsidR="00C7041C" w:rsidRPr="005277DD">
      <w:headerReference w:type="even" r:id="rId11"/>
      <w:headerReference w:type="default" r:id="rId12"/>
      <w:footerReference w:type="default" r:id="rId13"/>
      <w:headerReference w:type="first" r:id="rId14"/>
      <w:pgSz w:w="11900" w:h="16840"/>
      <w:pgMar w:top="1440" w:right="1080" w:bottom="1440" w:left="1080" w:header="567" w:footer="567"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3EB" w:rsidRDefault="00005E2E">
      <w:r>
        <w:separator/>
      </w:r>
    </w:p>
  </w:endnote>
  <w:endnote w:type="continuationSeparator" w:id="0">
    <w:p w:rsidR="00B213EB" w:rsidRDefault="0000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870"/>
      <w:gridCol w:w="4870"/>
    </w:tblGrid>
    <w:tr w:rsidR="00005E2E" w:rsidRPr="00005E2E" w:rsidTr="0048099C">
      <w:tc>
        <w:tcPr>
          <w:tcW w:w="4888" w:type="dxa"/>
          <w:shd w:val="clear" w:color="auto" w:fill="auto"/>
        </w:tcPr>
        <w:p w:rsidR="00005E2E" w:rsidRPr="00005E2E" w:rsidRDefault="00005E2E" w:rsidP="00005E2E">
          <w:pPr>
            <w:spacing w:line="360" w:lineRule="auto"/>
            <w:ind w:right="260"/>
            <w:jc w:val="center"/>
            <w:rPr>
              <w:rFonts w:ascii="Times New Roman" w:hAnsi="Times New Roman"/>
              <w:color w:val="000000"/>
              <w:sz w:val="16"/>
              <w:szCs w:val="16"/>
            </w:rPr>
          </w:pPr>
          <w:r w:rsidRPr="00005E2E">
            <w:rPr>
              <w:rFonts w:ascii="Times New Roman" w:hAnsi="Times New Roman"/>
              <w:color w:val="000000"/>
              <w:sz w:val="16"/>
              <w:szCs w:val="16"/>
            </w:rPr>
            <w:t>HAZIRLAYAN</w:t>
          </w:r>
        </w:p>
      </w:tc>
      <w:tc>
        <w:tcPr>
          <w:tcW w:w="4889" w:type="dxa"/>
          <w:shd w:val="clear" w:color="auto" w:fill="auto"/>
        </w:tcPr>
        <w:p w:rsidR="00005E2E" w:rsidRPr="00005E2E" w:rsidRDefault="00005E2E" w:rsidP="00005E2E">
          <w:pPr>
            <w:spacing w:line="360" w:lineRule="auto"/>
            <w:ind w:right="260"/>
            <w:jc w:val="center"/>
            <w:rPr>
              <w:rFonts w:ascii="Times New Roman" w:hAnsi="Times New Roman"/>
              <w:color w:val="000000"/>
              <w:sz w:val="16"/>
              <w:szCs w:val="16"/>
            </w:rPr>
          </w:pPr>
          <w:r w:rsidRPr="00005E2E">
            <w:rPr>
              <w:rFonts w:ascii="Times New Roman" w:hAnsi="Times New Roman"/>
              <w:color w:val="000000"/>
              <w:sz w:val="16"/>
              <w:szCs w:val="16"/>
            </w:rPr>
            <w:t>ONAYLAYAN</w:t>
          </w:r>
        </w:p>
      </w:tc>
    </w:tr>
    <w:tr w:rsidR="00005E2E" w:rsidRPr="00005E2E" w:rsidTr="0048099C">
      <w:tc>
        <w:tcPr>
          <w:tcW w:w="4888" w:type="dxa"/>
          <w:tcBorders>
            <w:bottom w:val="single" w:sz="4" w:space="0" w:color="auto"/>
          </w:tcBorders>
          <w:shd w:val="clear" w:color="auto" w:fill="auto"/>
        </w:tcPr>
        <w:p w:rsidR="00005E2E" w:rsidRPr="00005E2E" w:rsidRDefault="00005E2E" w:rsidP="00005E2E">
          <w:pPr>
            <w:spacing w:line="360" w:lineRule="auto"/>
            <w:ind w:right="260"/>
            <w:jc w:val="center"/>
            <w:rPr>
              <w:rFonts w:ascii="Times New Roman" w:hAnsi="Times New Roman"/>
              <w:color w:val="000000"/>
              <w:sz w:val="16"/>
              <w:szCs w:val="16"/>
            </w:rPr>
          </w:pPr>
          <w:r w:rsidRPr="00005E2E">
            <w:rPr>
              <w:rFonts w:ascii="Times New Roman" w:hAnsi="Times New Roman"/>
              <w:color w:val="000000"/>
              <w:sz w:val="16"/>
              <w:szCs w:val="16"/>
            </w:rPr>
            <w:t xml:space="preserve">İNSAN </w:t>
          </w:r>
          <w:r w:rsidRPr="00005E2E">
            <w:rPr>
              <w:rFonts w:ascii="Times New Roman" w:hAnsi="Times New Roman"/>
              <w:sz w:val="16"/>
              <w:szCs w:val="16"/>
            </w:rPr>
            <w:t>KAYNAKLARI VE BİLGİ TEKNOLOJİLERİ MÜDÜRLÜĞÜ</w:t>
          </w:r>
        </w:p>
      </w:tc>
      <w:tc>
        <w:tcPr>
          <w:tcW w:w="4889" w:type="dxa"/>
          <w:tcBorders>
            <w:bottom w:val="single" w:sz="4" w:space="0" w:color="auto"/>
          </w:tcBorders>
          <w:shd w:val="clear" w:color="auto" w:fill="auto"/>
        </w:tcPr>
        <w:p w:rsidR="00005E2E" w:rsidRPr="00005E2E" w:rsidRDefault="00005E2E" w:rsidP="00005E2E">
          <w:pPr>
            <w:spacing w:line="360" w:lineRule="auto"/>
            <w:ind w:right="260"/>
            <w:jc w:val="center"/>
            <w:rPr>
              <w:rFonts w:ascii="Times New Roman" w:hAnsi="Times New Roman"/>
              <w:color w:val="000000"/>
              <w:sz w:val="16"/>
              <w:szCs w:val="16"/>
            </w:rPr>
          </w:pPr>
          <w:r w:rsidRPr="00005E2E">
            <w:rPr>
              <w:rFonts w:ascii="Times New Roman" w:hAnsi="Times New Roman"/>
              <w:color w:val="000000"/>
              <w:sz w:val="16"/>
              <w:szCs w:val="16"/>
            </w:rPr>
            <w:t>GENEL SEKRETER</w:t>
          </w:r>
        </w:p>
      </w:tc>
    </w:tr>
  </w:tbl>
  <w:p w:rsidR="00005E2E" w:rsidRPr="00865599" w:rsidRDefault="00005E2E" w:rsidP="00005E2E">
    <w:pPr>
      <w:tabs>
        <w:tab w:val="left" w:pos="3645"/>
      </w:tabs>
      <w:ind w:right="260"/>
      <w:jc w:val="center"/>
      <w:rPr>
        <w:color w:val="FF0000"/>
        <w:sz w:val="16"/>
        <w:szCs w:val="16"/>
      </w:rPr>
    </w:pPr>
    <w:r w:rsidRPr="00865599">
      <w:rPr>
        <w:noProof/>
        <w:color w:val="FF0000"/>
        <w:sz w:val="16"/>
        <w:szCs w:val="16"/>
        <w:lang w:val="tr-TR"/>
      </w:rPr>
      <mc:AlternateContent>
        <mc:Choice Requires="wps">
          <w:drawing>
            <wp:anchor distT="0" distB="0" distL="114300" distR="114300" simplePos="0" relativeHeight="251662336" behindDoc="0" locked="0" layoutInCell="1" allowOverlap="1">
              <wp:simplePos x="0" y="0"/>
              <wp:positionH relativeFrom="page">
                <wp:posOffset>6879590</wp:posOffset>
              </wp:positionH>
              <wp:positionV relativeFrom="page">
                <wp:posOffset>9942830</wp:posOffset>
              </wp:positionV>
              <wp:extent cx="377825" cy="281305"/>
              <wp:effectExtent l="0" t="0" r="0"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813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05E2E" w:rsidRPr="001F1762" w:rsidRDefault="00005E2E" w:rsidP="00005E2E">
                          <w:pPr>
                            <w:jc w:val="center"/>
                            <w:rPr>
                              <w:color w:val="0F243E"/>
                              <w:sz w:val="26"/>
                              <w:szCs w:val="26"/>
                            </w:rPr>
                          </w:pPr>
                          <w:r w:rsidRPr="001F1762">
                            <w:rPr>
                              <w:color w:val="0F243E"/>
                              <w:sz w:val="26"/>
                              <w:szCs w:val="26"/>
                            </w:rPr>
                            <w:fldChar w:fldCharType="begin"/>
                          </w:r>
                          <w:r w:rsidRPr="001F1762">
                            <w:rPr>
                              <w:color w:val="0F243E"/>
                              <w:sz w:val="26"/>
                              <w:szCs w:val="26"/>
                            </w:rPr>
                            <w:instrText>PAGE  \* Arabic  \* MERGEFORMAT</w:instrText>
                          </w:r>
                          <w:r w:rsidRPr="001F1762">
                            <w:rPr>
                              <w:color w:val="0F243E"/>
                              <w:sz w:val="26"/>
                              <w:szCs w:val="26"/>
                            </w:rPr>
                            <w:fldChar w:fldCharType="separate"/>
                          </w:r>
                          <w:r w:rsidR="00ED0DCC">
                            <w:rPr>
                              <w:noProof/>
                              <w:color w:val="0F243E"/>
                              <w:sz w:val="26"/>
                              <w:szCs w:val="26"/>
                            </w:rPr>
                            <w:t>1</w:t>
                          </w:r>
                          <w:r w:rsidRPr="001F1762">
                            <w:rPr>
                              <w:color w:val="0F243E"/>
                              <w:sz w:val="26"/>
                              <w:szCs w:val="26"/>
                            </w:rPr>
                            <w:fldChar w:fldCharType="end"/>
                          </w:r>
                        </w:p>
                      </w:txbxContent>
                    </wps:txbx>
                    <wps:bodyPr rot="0" vert="horz" wrap="square" lIns="0" tIns="45720" rIns="0" bIns="45720" anchor="ctr" anchorCtr="0" upright="1">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Metin Kutusu 3" o:spid="_x0000_s1027" type="#_x0000_t202" style="position:absolute;left:0;text-align:left;margin-left:541.7pt;margin-top:782.9pt;width:29.75pt;height:22.15pt;z-index:251662336;visibility:visible;mso-wrap-style:square;mso-width-percent:50;mso-height-percent:50;mso-wrap-distance-left:9pt;mso-wrap-distance-top:0;mso-wrap-distance-right:9pt;mso-wrap-distance-bottom:0;mso-position-horizontal:absolute;mso-position-horizontal-relative:page;mso-position-vertical:absolute;mso-position-vertical-relative:page;mso-width-percent:50;mso-height-percent: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" stroked="f" strokeweight=".5pt">
              <v:textbox style="mso-fit-shape-to-text:t" inset="0,,0">
                <w:txbxContent>
                  <w:p w:rsidR="00005E2E" w:rsidRPr="001F1762" w:rsidRDefault="00005E2E" w:rsidP="00005E2E">
                    <w:pPr>
                      <w:jc w:val="center"/>
                      <w:rPr>
                        <w:color w:val="0F243E"/>
                        <w:sz w:val="26"/>
                        <w:szCs w:val="26"/>
                      </w:rPr>
                    </w:pPr>
                    <w:r w:rsidRPr="001F1762">
                      <w:rPr>
                        <w:color w:val="0F243E"/>
                        <w:sz w:val="26"/>
                        <w:szCs w:val="26"/>
                      </w:rPr>
                      <w:fldChar w:fldCharType="begin"/>
                    </w:r>
                    <w:r w:rsidRPr="001F1762">
                      <w:rPr>
                        <w:color w:val="0F243E"/>
                        <w:sz w:val="26"/>
                        <w:szCs w:val="26"/>
                      </w:rPr>
                      <w:instrText>PAGE  \* Arabic  \* MERGEFORMAT</w:instrText>
                    </w:r>
                    <w:r w:rsidRPr="001F1762">
                      <w:rPr>
                        <w:color w:val="0F243E"/>
                        <w:sz w:val="26"/>
                        <w:szCs w:val="26"/>
                      </w:rPr>
                      <w:fldChar w:fldCharType="separate"/>
                    </w:r>
                    <w:r w:rsidR="00ED0DCC">
                      <w:rPr>
                        <w:noProof/>
                        <w:color w:val="0F243E"/>
                        <w:sz w:val="26"/>
                        <w:szCs w:val="26"/>
                      </w:rPr>
                      <w:t>1</w:t>
                    </w:r>
                    <w:r w:rsidRPr="001F1762">
                      <w:rPr>
                        <w:color w:val="0F243E"/>
                        <w:sz w:val="26"/>
                        <w:szCs w:val="26"/>
                      </w:rPr>
                      <w:fldChar w:fldCharType="end"/>
                    </w:r>
                  </w:p>
                </w:txbxContent>
              </v:textbox>
              <w10:wrap anchorx="page" anchory="page"/>
            </v:shape>
          </w:pict>
        </mc:Fallback>
      </mc:AlternateContent>
    </w:r>
  </w:p>
  <w:p w:rsidR="00005E2E" w:rsidRPr="00005E2E" w:rsidRDefault="00005E2E" w:rsidP="00005E2E">
    <w:pPr>
      <w:tabs>
        <w:tab w:val="center" w:pos="4536"/>
        <w:tab w:val="right" w:pos="9072"/>
      </w:tabs>
      <w:rPr>
        <w:rFonts w:ascii="Times New Roman" w:hAnsi="Times New Roman"/>
        <w:color w:val="000000"/>
        <w:sz w:val="16"/>
        <w:szCs w:val="16"/>
      </w:rPr>
    </w:pPr>
    <w:r w:rsidRPr="00005E2E">
      <w:rPr>
        <w:rFonts w:ascii="Times New Roman" w:hAnsi="Times New Roman"/>
        <w:color w:val="000000"/>
        <w:sz w:val="16"/>
        <w:szCs w:val="16"/>
      </w:rPr>
      <w:t>Not: Elektronik ortam dışındaki dokümanlar, üzerinde “Kontrollü Doküman” tanımı olmadıkça kontrolsüzdür.</w:t>
    </w:r>
  </w:p>
  <w:tbl>
    <w:tblPr>
      <w:tblW w:w="5000" w:type="pct"/>
      <w:tblLook w:val="04A0" w:firstRow="1" w:lastRow="0" w:firstColumn="1" w:lastColumn="0" w:noHBand="0" w:noVBand="1"/>
    </w:tblPr>
    <w:tblGrid>
      <w:gridCol w:w="1948"/>
      <w:gridCol w:w="1948"/>
      <w:gridCol w:w="1948"/>
      <w:gridCol w:w="1948"/>
      <w:gridCol w:w="1948"/>
    </w:tblGrid>
    <w:tr w:rsidR="00005E2E" w:rsidRPr="00005E2E" w:rsidTr="0048099C">
      <w:trPr>
        <w:trHeight w:val="560"/>
      </w:trPr>
      <w:tc>
        <w:tcPr>
          <w:tcW w:w="1000" w:type="pct"/>
          <w:shd w:val="clear" w:color="auto" w:fill="auto"/>
          <w:vAlign w:val="center"/>
        </w:tcPr>
        <w:p w:rsidR="00005E2E" w:rsidRPr="00005E2E" w:rsidRDefault="00005E2E" w:rsidP="00005E2E">
          <w:pPr>
            <w:tabs>
              <w:tab w:val="center" w:pos="4536"/>
              <w:tab w:val="right" w:pos="9072"/>
            </w:tabs>
            <w:jc w:val="center"/>
            <w:rPr>
              <w:rFonts w:ascii="Times New Roman" w:hAnsi="Times New Roman"/>
              <w:color w:val="000000"/>
              <w:sz w:val="14"/>
              <w:szCs w:val="14"/>
            </w:rPr>
          </w:pPr>
        </w:p>
      </w:tc>
      <w:tc>
        <w:tcPr>
          <w:tcW w:w="1000" w:type="pct"/>
          <w:shd w:val="clear" w:color="auto" w:fill="auto"/>
          <w:vAlign w:val="center"/>
        </w:tcPr>
        <w:p w:rsidR="00005E2E" w:rsidRPr="00005E2E" w:rsidRDefault="00005E2E" w:rsidP="00005E2E">
          <w:pPr>
            <w:tabs>
              <w:tab w:val="center" w:pos="4536"/>
              <w:tab w:val="right" w:pos="9072"/>
            </w:tabs>
            <w:jc w:val="center"/>
            <w:rPr>
              <w:rFonts w:ascii="Times New Roman" w:hAnsi="Times New Roman"/>
              <w:color w:val="000000"/>
              <w:sz w:val="14"/>
              <w:szCs w:val="14"/>
            </w:rPr>
          </w:pPr>
        </w:p>
      </w:tc>
      <w:tc>
        <w:tcPr>
          <w:tcW w:w="1000" w:type="pct"/>
          <w:shd w:val="clear" w:color="auto" w:fill="auto"/>
          <w:vAlign w:val="center"/>
        </w:tcPr>
        <w:p w:rsidR="00005E2E" w:rsidRPr="00005E2E" w:rsidRDefault="00005E2E" w:rsidP="00005E2E">
          <w:pPr>
            <w:tabs>
              <w:tab w:val="center" w:pos="4536"/>
              <w:tab w:val="right" w:pos="9072"/>
            </w:tabs>
            <w:jc w:val="center"/>
            <w:rPr>
              <w:rFonts w:ascii="Times New Roman" w:hAnsi="Times New Roman"/>
              <w:color w:val="000000"/>
              <w:sz w:val="14"/>
              <w:szCs w:val="14"/>
            </w:rPr>
          </w:pPr>
        </w:p>
      </w:tc>
      <w:tc>
        <w:tcPr>
          <w:tcW w:w="1000" w:type="pct"/>
          <w:shd w:val="clear" w:color="auto" w:fill="auto"/>
          <w:vAlign w:val="center"/>
        </w:tcPr>
        <w:p w:rsidR="00005E2E" w:rsidRPr="00005E2E" w:rsidRDefault="00005E2E" w:rsidP="00005E2E">
          <w:pPr>
            <w:tabs>
              <w:tab w:val="center" w:pos="4536"/>
              <w:tab w:val="right" w:pos="9072"/>
            </w:tabs>
            <w:rPr>
              <w:rFonts w:ascii="Times New Roman" w:hAnsi="Times New Roman"/>
              <w:sz w:val="18"/>
              <w:szCs w:val="18"/>
            </w:rPr>
          </w:pPr>
        </w:p>
      </w:tc>
      <w:tc>
        <w:tcPr>
          <w:tcW w:w="1000" w:type="pct"/>
          <w:shd w:val="clear" w:color="auto" w:fill="auto"/>
          <w:vAlign w:val="center"/>
        </w:tcPr>
        <w:p w:rsidR="00005E2E" w:rsidRPr="00005E2E" w:rsidRDefault="00005E2E" w:rsidP="005277DD">
          <w:pPr>
            <w:tabs>
              <w:tab w:val="center" w:pos="4536"/>
              <w:tab w:val="right" w:pos="9072"/>
            </w:tabs>
            <w:jc w:val="center"/>
            <w:rPr>
              <w:rFonts w:ascii="Times New Roman" w:hAnsi="Times New Roman"/>
              <w:color w:val="000000"/>
              <w:sz w:val="14"/>
              <w:szCs w:val="14"/>
            </w:rPr>
          </w:pPr>
          <w:r w:rsidRPr="00005E2E">
            <w:rPr>
              <w:rFonts w:ascii="Times New Roman" w:hAnsi="Times New Roman"/>
              <w:sz w:val="18"/>
              <w:szCs w:val="14"/>
            </w:rPr>
            <w:t>F-KVKK-</w:t>
          </w:r>
          <w:r w:rsidR="005277DD">
            <w:rPr>
              <w:rFonts w:ascii="Times New Roman" w:hAnsi="Times New Roman"/>
              <w:color w:val="000000"/>
              <w:sz w:val="18"/>
              <w:szCs w:val="14"/>
            </w:rPr>
            <w:t>010</w:t>
          </w:r>
          <w:r w:rsidRPr="00005E2E">
            <w:rPr>
              <w:rFonts w:ascii="Times New Roman" w:hAnsi="Times New Roman"/>
              <w:color w:val="000000"/>
              <w:sz w:val="18"/>
              <w:szCs w:val="14"/>
            </w:rPr>
            <w:t>/00</w:t>
          </w:r>
        </w:p>
      </w:tc>
    </w:tr>
  </w:tbl>
  <w:p w:rsidR="00C7041C" w:rsidRDefault="00C7041C" w:rsidP="00005E2E">
    <w:pPr>
      <w:pBdr>
        <w:top w:val="nil"/>
        <w:left w:val="nil"/>
        <w:bottom w:val="nil"/>
        <w:right w:val="nil"/>
        <w:between w:val="nil"/>
      </w:pBdr>
      <w:tabs>
        <w:tab w:val="center" w:pos="4320"/>
        <w:tab w:val="right" w:pos="8640"/>
      </w:tabs>
      <w:rPr>
        <w:rFonts w:eastAsia="Cambria" w:cs="Cambria"/>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3EB" w:rsidRDefault="00005E2E">
      <w:r>
        <w:separator/>
      </w:r>
    </w:p>
  </w:footnote>
  <w:footnote w:type="continuationSeparator" w:id="0">
    <w:p w:rsidR="00B213EB" w:rsidRDefault="00005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41C" w:rsidRDefault="00005E2E">
    <w:pPr>
      <w:pBdr>
        <w:top w:val="nil"/>
        <w:left w:val="nil"/>
        <w:bottom w:val="nil"/>
        <w:right w:val="nil"/>
        <w:between w:val="nil"/>
      </w:pBdr>
      <w:tabs>
        <w:tab w:val="center" w:pos="4320"/>
        <w:tab w:val="right" w:pos="8640"/>
      </w:tabs>
      <w:rPr>
        <w:rFonts w:eastAsia="Cambria" w:cs="Cambria"/>
        <w:color w:val="000000"/>
      </w:rPr>
    </w:pPr>
    <w:r>
      <w:rPr>
        <w:rFonts w:eastAsia="Cambria" w:cs="Cambria"/>
        <w:noProof/>
        <w:color w:val="000000"/>
        <w:lang w:val="tr-TR"/>
      </w:rPr>
      <mc:AlternateContent>
        <mc:Choice Requires="wps">
          <w:drawing>
            <wp:anchor distT="0" distB="0" distL="0" distR="0" simplePos="0" relativeHeight="251659264" behindDoc="0" locked="0" layoutInCell="1" hidden="0" allowOverlap="1">
              <wp:simplePos x="0" y="0"/>
              <wp:positionH relativeFrom="margin">
                <wp:align>center</wp:align>
              </wp:positionH>
              <wp:positionV relativeFrom="margin">
                <wp:align>center</wp:align>
              </wp:positionV>
              <wp:extent cx="5846595" cy="5846595"/>
              <wp:effectExtent l="0" t="0" r="0" b="0"/>
              <wp:wrapSquare wrapText="bothSides" distT="0" distB="0" distL="0" distR="0"/>
              <wp:docPr id="7" name=""/>
              <wp:cNvGraphicFramePr/>
              <a:graphic xmlns:a="http://schemas.openxmlformats.org/drawingml/2006/main">
                <a:graphicData uri="http://schemas.microsoft.com/office/word/2010/wordprocessingShape">
                  <wps:wsp>
                    <wps:cNvSpPr/>
                    <wps:spPr>
                      <a:xfrm rot="-2700000">
                        <a:off x="2596133" y="2405225"/>
                        <a:ext cx="5499735" cy="2749550"/>
                      </a:xfrm>
                      <a:prstGeom prst="rect">
                        <a:avLst/>
                      </a:prstGeom>
                    </wps:spPr>
                    <wps:txbx>
                      <w:txbxContent>
                        <w:p w:rsidR="00C7041C" w:rsidRDefault="00005E2E">
                          <w:pPr>
                            <w:jc w:val="center"/>
                            <w:textDirection w:val="btLr"/>
                          </w:pPr>
                          <w:r>
                            <w:rPr>
                              <w:rFonts w:eastAsia="Cambria" w:cs="Cambria"/>
                              <w:color w:val="C0C0C0"/>
                              <w:sz w:val="144"/>
                            </w:rPr>
                            <w:t>GİZLİ</w:t>
                          </w:r>
                        </w:p>
                      </w:txbxContent>
                    </wps:txbx>
                    <wps:bodyPr spcFirstLastPara="1" wrap="square" lIns="91425" tIns="91425" rIns="91425" bIns="91425" anchor="ctr" anchorCtr="0">
                      <a:noAutofit/>
                    </wps:bodyPr>
                  </wps:wsp>
                </a:graphicData>
              </a:graphic>
            </wp:anchor>
          </w:drawing>
        </mc:Choice>
        <mc:Fallback>
          <w:pict>
            <v:rect id="_x0000_s1026" style="position:absolute;margin-left:0;margin-top:0;width:460.35pt;height:460.35pt;rotation:-45;z-index:251659264;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" filled="f" stroked="f">
              <v:textbox inset="2.53958mm,2.53958mm,2.53958mm,2.53958mm">
                <w:txbxContent>
                  <w:p w:rsidR="00C7041C" w:rsidRDefault="00005E2E">
                    <w:pPr>
                      <w:jc w:val="center"/>
                      <w:textDirection w:val="btLr"/>
                    </w:pPr>
                    <w:r>
                      <w:rPr>
                        <w:rFonts w:eastAsia="Cambria" w:cs="Cambria"/>
                        <w:color w:val="C0C0C0"/>
                        <w:sz w:val="144"/>
                      </w:rPr>
                      <w:t>GİZLİ</w:t>
                    </w:r>
                  </w:p>
                </w:txbxContent>
              </v:textbox>
              <w10:wrap type="square" anchorx="margin" anchory="margin"/>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41C" w:rsidRDefault="00C7041C">
    <w:pPr>
      <w:widowControl w:val="0"/>
      <w:pBdr>
        <w:top w:val="nil"/>
        <w:left w:val="nil"/>
        <w:bottom w:val="nil"/>
        <w:right w:val="nil"/>
        <w:between w:val="nil"/>
      </w:pBdr>
      <w:spacing w:line="276" w:lineRule="auto"/>
      <w:rPr>
        <w:rFonts w:ascii="Calibri" w:eastAsia="Calibri" w:hAnsi="Calibri" w:cs="Calibri"/>
        <w:b/>
        <w:color w:val="000000"/>
        <w:sz w:val="22"/>
        <w:szCs w:val="22"/>
      </w:rPr>
    </w:pPr>
  </w:p>
  <w:tbl>
    <w:tblPr>
      <w:tblStyle w:val="a"/>
      <w:tblW w:w="97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76"/>
    </w:tblGrid>
    <w:tr w:rsidR="00005E2E" w:rsidRPr="005056F1" w:rsidTr="003575C5">
      <w:trPr>
        <w:trHeight w:val="1587"/>
      </w:trPr>
      <w:tc>
        <w:tcPr>
          <w:tcW w:w="9776" w:type="dxa"/>
          <w:vAlign w:val="center"/>
        </w:tcPr>
        <w:p w:rsidR="00005E2E" w:rsidRPr="00CD034C" w:rsidRDefault="00005E2E" w:rsidP="003575C5">
          <w:pPr>
            <w:pBdr>
              <w:top w:val="nil"/>
              <w:left w:val="nil"/>
              <w:bottom w:val="nil"/>
              <w:right w:val="nil"/>
              <w:between w:val="nil"/>
            </w:pBdr>
            <w:tabs>
              <w:tab w:val="center" w:pos="4320"/>
              <w:tab w:val="right" w:pos="8640"/>
            </w:tabs>
            <w:jc w:val="center"/>
            <w:rPr>
              <w:rFonts w:ascii="Times New Roman" w:eastAsia="Cambria" w:hAnsi="Times New Roman"/>
              <w:color w:val="000000"/>
            </w:rPr>
          </w:pPr>
          <w:r w:rsidRPr="005056F1">
            <w:rPr>
              <w:rFonts w:ascii="Times New Roman" w:eastAsia="Cambria" w:hAnsi="Times New Roman"/>
              <w:noProof/>
              <w:color w:val="000000"/>
              <w:lang w:val="tr-TR"/>
            </w:rPr>
            <w:drawing>
              <wp:anchor distT="0" distB="0" distL="114300" distR="114300" simplePos="0" relativeHeight="251660288" behindDoc="0" locked="0" layoutInCell="1" allowOverlap="1">
                <wp:simplePos x="760781" y="563270"/>
                <wp:positionH relativeFrom="margin">
                  <wp:posOffset>-28575</wp:posOffset>
                </wp:positionH>
                <wp:positionV relativeFrom="margin">
                  <wp:posOffset>49530</wp:posOffset>
                </wp:positionV>
                <wp:extent cx="904240" cy="895985"/>
                <wp:effectExtent l="0" t="0" r="0" b="0"/>
                <wp:wrapSquare wrapText="bothSides"/>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04240" cy="895985"/>
                        </a:xfrm>
                        <a:prstGeom prst="rect">
                          <a:avLst/>
                        </a:prstGeom>
                        <a:ln/>
                      </pic:spPr>
                    </pic:pic>
                  </a:graphicData>
                </a:graphic>
                <wp14:sizeRelH relativeFrom="margin">
                  <wp14:pctWidth>0</wp14:pctWidth>
                </wp14:sizeRelH>
                <wp14:sizeRelV relativeFrom="margin">
                  <wp14:pctHeight>0</wp14:pctHeight>
                </wp14:sizeRelV>
              </wp:anchor>
            </w:drawing>
          </w:r>
        </w:p>
        <w:p w:rsidR="00005E2E" w:rsidRPr="005277DD" w:rsidRDefault="005277DD" w:rsidP="003575C5">
          <w:pPr>
            <w:pStyle w:val="Balk1"/>
            <w:jc w:val="center"/>
            <w:rPr>
              <w:rFonts w:ascii="Times New Roman" w:eastAsia="Calibri" w:hAnsi="Times New Roman" w:cs="Times New Roman"/>
              <w:b/>
              <w:bCs/>
              <w:color w:val="000000"/>
              <w:sz w:val="28"/>
              <w:szCs w:val="28"/>
              <w:lang w:val="tr-TR"/>
            </w:rPr>
          </w:pPr>
          <w:r w:rsidRPr="005277DD">
            <w:rPr>
              <w:rFonts w:ascii="Times New Roman" w:eastAsia="Arial" w:hAnsi="Times New Roman" w:cs="Times New Roman"/>
              <w:b/>
              <w:color w:val="000000"/>
              <w:sz w:val="28"/>
              <w:szCs w:val="28"/>
            </w:rPr>
            <w:t>İZMİR TİCARET BORSASI ÜYELERİ KİŞİSEL VERİLERİN KORUNMASI VE İŞLENMESİNE İLİŞKİN AYDINLATMA METNİ</w:t>
          </w:r>
        </w:p>
      </w:tc>
    </w:tr>
  </w:tbl>
  <w:p w:rsidR="00C7041C" w:rsidRDefault="00C7041C" w:rsidP="00005E2E">
    <w:pPr>
      <w:pBdr>
        <w:top w:val="nil"/>
        <w:left w:val="nil"/>
        <w:bottom w:val="nil"/>
        <w:right w:val="nil"/>
        <w:between w:val="nil"/>
      </w:pBdr>
      <w:tabs>
        <w:tab w:val="center" w:pos="4320"/>
        <w:tab w:val="right" w:pos="8640"/>
      </w:tabs>
      <w:jc w:val="center"/>
      <w:rPr>
        <w:rFonts w:eastAsia="Cambria" w:cs="Cambria"/>
        <w:color w:val="000000"/>
      </w:rPr>
    </w:pPr>
  </w:p>
  <w:p w:rsidR="00C7041C" w:rsidRDefault="00C7041C" w:rsidP="00005E2E">
    <w:pPr>
      <w:pBdr>
        <w:top w:val="nil"/>
        <w:left w:val="nil"/>
        <w:bottom w:val="nil"/>
        <w:right w:val="nil"/>
        <w:between w:val="nil"/>
      </w:pBdr>
      <w:tabs>
        <w:tab w:val="center" w:pos="4320"/>
        <w:tab w:val="right" w:pos="8640"/>
      </w:tabs>
      <w:rPr>
        <w:rFonts w:eastAsia="Cambria" w:cs="Cambria"/>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41C" w:rsidRDefault="00005E2E">
    <w:pPr>
      <w:pBdr>
        <w:top w:val="nil"/>
        <w:left w:val="nil"/>
        <w:bottom w:val="nil"/>
        <w:right w:val="nil"/>
        <w:between w:val="nil"/>
      </w:pBdr>
      <w:tabs>
        <w:tab w:val="center" w:pos="4320"/>
        <w:tab w:val="right" w:pos="8640"/>
      </w:tabs>
      <w:rPr>
        <w:rFonts w:eastAsia="Cambria" w:cs="Cambria"/>
        <w:color w:val="000000"/>
      </w:rPr>
    </w:pPr>
    <w:r>
      <w:rPr>
        <w:rFonts w:eastAsia="Cambria" w:cs="Cambria"/>
        <w:noProof/>
        <w:color w:val="000000"/>
        <w:lang w:val="tr-TR"/>
      </w:rPr>
      <mc:AlternateContent>
        <mc:Choice Requires="wps">
          <w:drawing>
            <wp:anchor distT="0" distB="0" distL="0" distR="0" simplePos="0" relativeHeight="251658240" behindDoc="0" locked="0" layoutInCell="1" hidden="0" allowOverlap="1">
              <wp:simplePos x="0" y="0"/>
              <wp:positionH relativeFrom="margin">
                <wp:align>center</wp:align>
              </wp:positionH>
              <wp:positionV relativeFrom="margin">
                <wp:align>center</wp:align>
              </wp:positionV>
              <wp:extent cx="5846595" cy="5846595"/>
              <wp:effectExtent l="0" t="0" r="0" b="0"/>
              <wp:wrapSquare wrapText="bothSides" distT="0" distB="0" distL="0" distR="0"/>
              <wp:docPr id="8" name=""/>
              <wp:cNvGraphicFramePr/>
              <a:graphic xmlns:a="http://schemas.openxmlformats.org/drawingml/2006/main">
                <a:graphicData uri="http://schemas.microsoft.com/office/word/2010/wordprocessingShape">
                  <wps:wsp>
                    <wps:cNvSpPr/>
                    <wps:spPr>
                      <a:xfrm rot="-2700000">
                        <a:off x="2596133" y="2405225"/>
                        <a:ext cx="5499735" cy="2749550"/>
                      </a:xfrm>
                      <a:prstGeom prst="rect">
                        <a:avLst/>
                      </a:prstGeom>
                    </wps:spPr>
                    <wps:txbx>
                      <w:txbxContent>
                        <w:p w:rsidR="00C7041C" w:rsidRDefault="00005E2E">
                          <w:pPr>
                            <w:jc w:val="center"/>
                            <w:textDirection w:val="btLr"/>
                          </w:pPr>
                          <w:r>
                            <w:rPr>
                              <w:rFonts w:eastAsia="Cambria" w:cs="Cambria"/>
                              <w:color w:val="C0C0C0"/>
                              <w:sz w:val="144"/>
                            </w:rPr>
                            <w:t>GİZLİ</w:t>
                          </w:r>
                        </w:p>
                      </w:txbxContent>
                    </wps:txbx>
                    <wps:bodyPr spcFirstLastPara="1" wrap="square" lIns="91425" tIns="91425" rIns="91425" bIns="91425" anchor="ctr" anchorCtr="0">
                      <a:noAutofit/>
                    </wps:bodyPr>
                  </wps:wsp>
                </a:graphicData>
              </a:graphic>
            </wp:anchor>
          </w:drawing>
        </mc:Choice>
        <mc:Fallback>
          <w:pict>
            <v:rect id="_x0000_s1028" style="position:absolute;margin-left:0;margin-top:0;width:460.35pt;height:460.35pt;rotation:-45;z-index:251658240;visibility:visible;mso-wrap-style:square;mso-wrap-distance-left:0;mso-wrap-distance-top:0;mso-wrap-distance-right:0;mso-wrap-distance-bottom:0;mso-position-horizontal:center;mso-position-horizontal-relative:margin;mso-position-vertical:center;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" filled="f" stroked="f">
              <v:textbox inset="2.53958mm,2.53958mm,2.53958mm,2.53958mm">
                <w:txbxContent>
                  <w:p w:rsidR="00C7041C" w:rsidRDefault="00005E2E">
                    <w:pPr>
                      <w:jc w:val="center"/>
                      <w:textDirection w:val="btLr"/>
                    </w:pPr>
                    <w:r>
                      <w:rPr>
                        <w:rFonts w:eastAsia="Cambria" w:cs="Cambria"/>
                        <w:color w:val="C0C0C0"/>
                        <w:sz w:val="144"/>
                      </w:rPr>
                      <w:t>GİZLİ</w:t>
                    </w:r>
                  </w:p>
                </w:txbxContent>
              </v:textbox>
              <w10:wrap type="square"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7FF7"/>
    <w:multiLevelType w:val="multilevel"/>
    <w:tmpl w:val="FE6C31FE"/>
    <w:lvl w:ilvl="0">
      <w:start w:val="1"/>
      <w:numFmt w:val="bullet"/>
      <w:lvlText w:val="●"/>
      <w:lvlJc w:val="left"/>
      <w:pPr>
        <w:ind w:left="786" w:hanging="360"/>
      </w:pPr>
      <w:rPr>
        <w:rFonts w:ascii="Noto Sans Symbols" w:eastAsia="Noto Sans Symbols" w:hAnsi="Noto Sans Symbols" w:cs="Noto Sans Symbol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2505BBF"/>
    <w:multiLevelType w:val="multilevel"/>
    <w:tmpl w:val="0C521B4A"/>
    <w:lvl w:ilvl="0">
      <w:start w:val="2"/>
      <w:numFmt w:val="decimal"/>
      <w:lvlText w:val="%1."/>
      <w:lvlJc w:val="left"/>
      <w:pPr>
        <w:ind w:left="720"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54C729F"/>
    <w:multiLevelType w:val="multilevel"/>
    <w:tmpl w:val="03CE4740"/>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 w15:restartNumberingAfterBreak="0">
    <w:nsid w:val="0B8A704F"/>
    <w:multiLevelType w:val="multilevel"/>
    <w:tmpl w:val="897C02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081789"/>
    <w:multiLevelType w:val="multilevel"/>
    <w:tmpl w:val="2B8E45C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5" w15:restartNumberingAfterBreak="0">
    <w:nsid w:val="14F126F3"/>
    <w:multiLevelType w:val="multilevel"/>
    <w:tmpl w:val="C742E0E8"/>
    <w:lvl w:ilvl="0">
      <w:start w:val="1"/>
      <w:numFmt w:val="bullet"/>
      <w:lvlText w:val="●"/>
      <w:lvlJc w:val="left"/>
      <w:pPr>
        <w:ind w:left="1506" w:hanging="360"/>
      </w:pPr>
      <w:rPr>
        <w:rFonts w:ascii="Noto Sans Symbols" w:eastAsia="Noto Sans Symbols" w:hAnsi="Noto Sans Symbols" w:cs="Noto Sans Symbols"/>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6" w15:restartNumberingAfterBreak="0">
    <w:nsid w:val="1A1A0454"/>
    <w:multiLevelType w:val="multilevel"/>
    <w:tmpl w:val="5D1EB0FC"/>
    <w:lvl w:ilvl="0">
      <w:start w:val="1"/>
      <w:numFmt w:val="bullet"/>
      <w:lvlText w:val="●"/>
      <w:lvlJc w:val="left"/>
      <w:pPr>
        <w:ind w:left="786" w:hanging="360"/>
      </w:pPr>
      <w:rPr>
        <w:rFonts w:ascii="Noto Sans Symbols" w:eastAsia="Noto Sans Symbols" w:hAnsi="Noto Sans Symbols" w:cs="Noto Sans Symbol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 w15:restartNumberingAfterBreak="0">
    <w:nsid w:val="1A363653"/>
    <w:multiLevelType w:val="multilevel"/>
    <w:tmpl w:val="911A081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412F78"/>
    <w:multiLevelType w:val="multilevel"/>
    <w:tmpl w:val="BA0877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8207B7B"/>
    <w:multiLevelType w:val="multilevel"/>
    <w:tmpl w:val="D8F0E64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5B7DB8"/>
    <w:multiLevelType w:val="multilevel"/>
    <w:tmpl w:val="BA666DD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48E706F"/>
    <w:multiLevelType w:val="multilevel"/>
    <w:tmpl w:val="39BC60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5BE786F"/>
    <w:multiLevelType w:val="multilevel"/>
    <w:tmpl w:val="33F00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60528C7"/>
    <w:multiLevelType w:val="multilevel"/>
    <w:tmpl w:val="4C666E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7C407A3"/>
    <w:multiLevelType w:val="multilevel"/>
    <w:tmpl w:val="7522173C"/>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5" w15:restartNumberingAfterBreak="0">
    <w:nsid w:val="3F305E3F"/>
    <w:multiLevelType w:val="multilevel"/>
    <w:tmpl w:val="E7ECF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621322E"/>
    <w:multiLevelType w:val="multilevel"/>
    <w:tmpl w:val="9C20E3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C80420"/>
    <w:multiLevelType w:val="multilevel"/>
    <w:tmpl w:val="F22408AC"/>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8" w15:restartNumberingAfterBreak="0">
    <w:nsid w:val="536758DF"/>
    <w:multiLevelType w:val="multilevel"/>
    <w:tmpl w:val="6E44A42E"/>
    <w:lvl w:ilvl="0">
      <w:start w:val="1"/>
      <w:numFmt w:val="bullet"/>
      <w:lvlText w:val="●"/>
      <w:lvlJc w:val="left"/>
      <w:pPr>
        <w:ind w:left="786" w:hanging="360"/>
      </w:pPr>
      <w:rPr>
        <w:rFonts w:ascii="Noto Sans Symbols" w:eastAsia="Noto Sans Symbols" w:hAnsi="Noto Sans Symbols" w:cs="Noto Sans Symbol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9" w15:restartNumberingAfterBreak="0">
    <w:nsid w:val="584B0F81"/>
    <w:multiLevelType w:val="multilevel"/>
    <w:tmpl w:val="005056F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5AC92609"/>
    <w:multiLevelType w:val="multilevel"/>
    <w:tmpl w:val="BE2632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5AFA03B5"/>
    <w:multiLevelType w:val="multilevel"/>
    <w:tmpl w:val="EF9028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52C788C"/>
    <w:multiLevelType w:val="multilevel"/>
    <w:tmpl w:val="CDB2ADD0"/>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3" w15:restartNumberingAfterBreak="0">
    <w:nsid w:val="766255A7"/>
    <w:multiLevelType w:val="multilevel"/>
    <w:tmpl w:val="69D4644C"/>
    <w:lvl w:ilvl="0">
      <w:start w:val="1"/>
      <w:numFmt w:val="bullet"/>
      <w:lvlText w:val="●"/>
      <w:lvlJc w:val="left"/>
      <w:pPr>
        <w:ind w:left="786" w:hanging="360"/>
      </w:pPr>
      <w:rPr>
        <w:rFonts w:ascii="Noto Sans Symbols" w:eastAsia="Noto Sans Symbols" w:hAnsi="Noto Sans Symbols" w:cs="Noto Sans Symbol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 w15:restartNumberingAfterBreak="0">
    <w:nsid w:val="77776819"/>
    <w:multiLevelType w:val="multilevel"/>
    <w:tmpl w:val="9986303E"/>
    <w:lvl w:ilvl="0">
      <w:start w:val="1"/>
      <w:numFmt w:val="bullet"/>
      <w:lvlText w:val="●"/>
      <w:lvlJc w:val="left"/>
      <w:pPr>
        <w:ind w:left="786" w:hanging="360"/>
      </w:pPr>
      <w:rPr>
        <w:rFonts w:ascii="Noto Sans Symbols" w:eastAsia="Noto Sans Symbols" w:hAnsi="Noto Sans Symbols" w:cs="Noto Sans Symbol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77A6651C"/>
    <w:multiLevelType w:val="multilevel"/>
    <w:tmpl w:val="70F861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96606CF"/>
    <w:multiLevelType w:val="multilevel"/>
    <w:tmpl w:val="E6FE411E"/>
    <w:lvl w:ilvl="0">
      <w:start w:val="1"/>
      <w:numFmt w:val="bullet"/>
      <w:lvlText w:val="●"/>
      <w:lvlJc w:val="left"/>
      <w:pPr>
        <w:ind w:left="786" w:hanging="360"/>
      </w:pPr>
      <w:rPr>
        <w:rFonts w:ascii="Noto Sans Symbols" w:eastAsia="Noto Sans Symbols" w:hAnsi="Noto Sans Symbols" w:cs="Noto Sans Symbols"/>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7" w15:restartNumberingAfterBreak="0">
    <w:nsid w:val="7C482E65"/>
    <w:multiLevelType w:val="multilevel"/>
    <w:tmpl w:val="094C0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23"/>
  </w:num>
  <w:num w:numId="3">
    <w:abstractNumId w:val="3"/>
  </w:num>
  <w:num w:numId="4">
    <w:abstractNumId w:val="2"/>
  </w:num>
  <w:num w:numId="5">
    <w:abstractNumId w:val="24"/>
  </w:num>
  <w:num w:numId="6">
    <w:abstractNumId w:val="14"/>
  </w:num>
  <w:num w:numId="7">
    <w:abstractNumId w:val="21"/>
  </w:num>
  <w:num w:numId="8">
    <w:abstractNumId w:val="6"/>
  </w:num>
  <w:num w:numId="9">
    <w:abstractNumId w:val="7"/>
  </w:num>
  <w:num w:numId="10">
    <w:abstractNumId w:val="20"/>
  </w:num>
  <w:num w:numId="11">
    <w:abstractNumId w:val="22"/>
  </w:num>
  <w:num w:numId="12">
    <w:abstractNumId w:val="18"/>
  </w:num>
  <w:num w:numId="13">
    <w:abstractNumId w:val="25"/>
  </w:num>
  <w:num w:numId="14">
    <w:abstractNumId w:val="12"/>
  </w:num>
  <w:num w:numId="15">
    <w:abstractNumId w:val="17"/>
  </w:num>
  <w:num w:numId="16">
    <w:abstractNumId w:val="26"/>
  </w:num>
  <w:num w:numId="17">
    <w:abstractNumId w:val="11"/>
  </w:num>
  <w:num w:numId="18">
    <w:abstractNumId w:val="15"/>
  </w:num>
  <w:num w:numId="19">
    <w:abstractNumId w:val="4"/>
  </w:num>
  <w:num w:numId="20">
    <w:abstractNumId w:val="27"/>
  </w:num>
  <w:num w:numId="21">
    <w:abstractNumId w:val="0"/>
  </w:num>
  <w:num w:numId="22">
    <w:abstractNumId w:val="10"/>
  </w:num>
  <w:num w:numId="23">
    <w:abstractNumId w:val="13"/>
  </w:num>
  <w:num w:numId="24">
    <w:abstractNumId w:val="1"/>
  </w:num>
  <w:num w:numId="25">
    <w:abstractNumId w:val="8"/>
  </w:num>
  <w:num w:numId="26">
    <w:abstractNumId w:val="16"/>
  </w:num>
  <w:num w:numId="27">
    <w:abstractNumId w:val="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1C"/>
    <w:rsid w:val="00005E2E"/>
    <w:rsid w:val="00272985"/>
    <w:rsid w:val="003575C5"/>
    <w:rsid w:val="005056F1"/>
    <w:rsid w:val="005277DD"/>
    <w:rsid w:val="00632D0F"/>
    <w:rsid w:val="00696C6A"/>
    <w:rsid w:val="00A85813"/>
    <w:rsid w:val="00A86798"/>
    <w:rsid w:val="00B213EB"/>
    <w:rsid w:val="00BE3ADD"/>
    <w:rsid w:val="00C645D5"/>
    <w:rsid w:val="00C7041C"/>
    <w:rsid w:val="00CD034C"/>
    <w:rsid w:val="00D10F6A"/>
    <w:rsid w:val="00ED0DCC"/>
    <w:rsid w:val="00F321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00B9437C-62C3-41E6-8009-5140FDD4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43B"/>
    <w:rPr>
      <w:rFonts w:eastAsia="MS Mincho" w:cs="Times New Roman"/>
      <w:lang w:val="en-US"/>
    </w:rPr>
  </w:style>
  <w:style w:type="paragraph" w:styleId="Balk1">
    <w:name w:val="heading 1"/>
    <w:basedOn w:val="Normal"/>
    <w:next w:val="Normal"/>
    <w:link w:val="Balk1Char"/>
    <w:uiPriority w:val="9"/>
    <w:qFormat/>
    <w:rsid w:val="00DB3D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stbilgi">
    <w:name w:val="header"/>
    <w:basedOn w:val="Normal"/>
    <w:link w:val="stbilgiChar"/>
    <w:uiPriority w:val="99"/>
    <w:unhideWhenUsed/>
    <w:rsid w:val="00F4443B"/>
    <w:pPr>
      <w:tabs>
        <w:tab w:val="center" w:pos="4320"/>
        <w:tab w:val="right" w:pos="8640"/>
      </w:tabs>
    </w:pPr>
  </w:style>
  <w:style w:type="character" w:customStyle="1" w:styleId="stbilgiChar">
    <w:name w:val="Üstbilgi Char"/>
    <w:basedOn w:val="VarsaylanParagrafYazTipi"/>
    <w:link w:val="stbilgi"/>
    <w:uiPriority w:val="99"/>
    <w:rsid w:val="00F4443B"/>
    <w:rPr>
      <w:rFonts w:ascii="Cambria" w:eastAsia="MS Mincho" w:hAnsi="Cambria" w:cs="Times New Roman"/>
      <w:lang w:val="en-US"/>
    </w:rPr>
  </w:style>
  <w:style w:type="paragraph" w:styleId="Altbilgi">
    <w:name w:val="footer"/>
    <w:basedOn w:val="Normal"/>
    <w:link w:val="AltbilgiChar"/>
    <w:uiPriority w:val="99"/>
    <w:unhideWhenUsed/>
    <w:rsid w:val="00F4443B"/>
    <w:pPr>
      <w:tabs>
        <w:tab w:val="center" w:pos="4320"/>
        <w:tab w:val="right" w:pos="8640"/>
      </w:tabs>
    </w:pPr>
  </w:style>
  <w:style w:type="character" w:customStyle="1" w:styleId="AltbilgiChar">
    <w:name w:val="Altbilgi Char"/>
    <w:basedOn w:val="VarsaylanParagrafYazTipi"/>
    <w:link w:val="Altbilgi"/>
    <w:uiPriority w:val="99"/>
    <w:rsid w:val="00F4443B"/>
    <w:rPr>
      <w:rFonts w:ascii="Cambria" w:eastAsia="MS Mincho" w:hAnsi="Cambria" w:cs="Times New Roman"/>
      <w:lang w:val="en-US"/>
    </w:rPr>
  </w:style>
  <w:style w:type="paragraph" w:styleId="ListeParagraf">
    <w:name w:val="List Paragraph"/>
    <w:basedOn w:val="Normal"/>
    <w:uiPriority w:val="34"/>
    <w:qFormat/>
    <w:rsid w:val="00F4443B"/>
    <w:pPr>
      <w:ind w:left="720"/>
    </w:pPr>
    <w:rPr>
      <w:rFonts w:ascii="Calibri" w:eastAsia="Calibri" w:hAnsi="Calibri"/>
      <w:sz w:val="22"/>
      <w:szCs w:val="22"/>
    </w:rPr>
  </w:style>
  <w:style w:type="paragraph" w:styleId="NormalWeb">
    <w:name w:val="Normal (Web)"/>
    <w:basedOn w:val="Normal"/>
    <w:uiPriority w:val="99"/>
    <w:unhideWhenUsed/>
    <w:rsid w:val="00F4443B"/>
    <w:pPr>
      <w:spacing w:before="100" w:beforeAutospacing="1" w:after="100" w:afterAutospacing="1"/>
    </w:pPr>
    <w:rPr>
      <w:rFonts w:ascii="Times New Roman" w:eastAsia="Times New Roman" w:hAnsi="Times New Roman"/>
      <w:lang w:val="tr-TR"/>
    </w:rPr>
  </w:style>
  <w:style w:type="character" w:styleId="Gl">
    <w:name w:val="Strong"/>
    <w:basedOn w:val="VarsaylanParagrafYazTipi"/>
    <w:uiPriority w:val="22"/>
    <w:qFormat/>
    <w:rsid w:val="00F4443B"/>
    <w:rPr>
      <w:b/>
      <w:bCs/>
    </w:rPr>
  </w:style>
  <w:style w:type="character" w:styleId="Kpr">
    <w:name w:val="Hyperlink"/>
    <w:basedOn w:val="VarsaylanParagrafYazTipi"/>
    <w:uiPriority w:val="99"/>
    <w:unhideWhenUsed/>
    <w:rsid w:val="00F4443B"/>
    <w:rPr>
      <w:color w:val="0563C1" w:themeColor="hyperlink"/>
      <w:u w:val="single"/>
    </w:rPr>
  </w:style>
  <w:style w:type="character" w:styleId="zlenenKpr">
    <w:name w:val="FollowedHyperlink"/>
    <w:basedOn w:val="VarsaylanParagrafYazTipi"/>
    <w:uiPriority w:val="99"/>
    <w:semiHidden/>
    <w:unhideWhenUsed/>
    <w:rsid w:val="00C1596E"/>
    <w:rPr>
      <w:color w:val="954F72" w:themeColor="followedHyperlink"/>
      <w:u w:val="single"/>
    </w:rPr>
  </w:style>
  <w:style w:type="character" w:customStyle="1" w:styleId="zmlenmeyenBahsetme1">
    <w:name w:val="Çözümlenmeyen Bahsetme1"/>
    <w:basedOn w:val="VarsaylanParagrafYazTipi"/>
    <w:uiPriority w:val="99"/>
    <w:semiHidden/>
    <w:unhideWhenUsed/>
    <w:rsid w:val="000513CB"/>
    <w:rPr>
      <w:color w:val="605E5C"/>
      <w:shd w:val="clear" w:color="auto" w:fill="E1DFDD"/>
    </w:rPr>
  </w:style>
  <w:style w:type="character" w:customStyle="1" w:styleId="Balk1Char">
    <w:name w:val="Başlık 1 Char"/>
    <w:basedOn w:val="VarsaylanParagrafYazTipi"/>
    <w:link w:val="Balk1"/>
    <w:uiPriority w:val="9"/>
    <w:rsid w:val="00DB3DD7"/>
    <w:rPr>
      <w:rFonts w:asciiTheme="majorHAnsi" w:eastAsiaTheme="majorEastAsia" w:hAnsiTheme="majorHAnsi" w:cstheme="majorBidi"/>
      <w:color w:val="2F5496" w:themeColor="accent1" w:themeShade="BF"/>
      <w:sz w:val="32"/>
      <w:szCs w:val="32"/>
      <w:lang w:val="en-US"/>
    </w:rPr>
  </w:style>
  <w:style w:type="paragraph" w:styleId="BalonMetni">
    <w:name w:val="Balloon Text"/>
    <w:basedOn w:val="Normal"/>
    <w:link w:val="BalonMetniChar"/>
    <w:uiPriority w:val="99"/>
    <w:semiHidden/>
    <w:unhideWhenUsed/>
    <w:rsid w:val="00371AB7"/>
    <w:rPr>
      <w:rFonts w:ascii="Tahoma" w:hAnsi="Tahoma" w:cs="Tahoma"/>
      <w:sz w:val="16"/>
      <w:szCs w:val="16"/>
    </w:rPr>
  </w:style>
  <w:style w:type="character" w:customStyle="1" w:styleId="BalonMetniChar">
    <w:name w:val="Balon Metni Char"/>
    <w:basedOn w:val="VarsaylanParagrafYazTipi"/>
    <w:link w:val="BalonMetni"/>
    <w:uiPriority w:val="99"/>
    <w:semiHidden/>
    <w:rsid w:val="00371AB7"/>
    <w:rPr>
      <w:rFonts w:ascii="Tahoma" w:eastAsia="MS Mincho" w:hAnsi="Tahoma" w:cs="Tahoma"/>
      <w:sz w:val="16"/>
      <w:szCs w:val="16"/>
      <w:lang w:val="en-US"/>
    </w:rPr>
  </w:style>
  <w:style w:type="character" w:customStyle="1" w:styleId="UnresolvedMention">
    <w:name w:val="Unresolved Mention"/>
    <w:basedOn w:val="VarsaylanParagrafYazTipi"/>
    <w:uiPriority w:val="99"/>
    <w:semiHidden/>
    <w:unhideWhenUsed/>
    <w:rsid w:val="004A615F"/>
    <w:rPr>
      <w:color w:val="605E5C"/>
      <w:shd w:val="clear" w:color="auto" w:fill="E1DFDD"/>
    </w:rPr>
  </w:style>
  <w:style w:type="table" w:styleId="TabloKlavuzu">
    <w:name w:val="Table Grid"/>
    <w:basedOn w:val="NormalTablo"/>
    <w:uiPriority w:val="39"/>
    <w:rsid w:val="004B3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itb.org.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itb.org.tr" TargetMode="External"/><Relationship Id="rId4" Type="http://schemas.openxmlformats.org/officeDocument/2006/relationships/settings" Target="settings.xml"/><Relationship Id="rId9" Type="http://schemas.openxmlformats.org/officeDocument/2006/relationships/hyperlink" Target="https://itb.org.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QVkDVMgJ6k0ffj0C4S4SfUcQ9A==">AMUW2mXYKx4Ko1GXtTbpiLhP/vaIZio0WWW9ZWVDUd43uDG2VhcO/oHfadAC1fzP0JAYc/JhebhHELIeRyeLVaIiRFdkftylobf0CKZocrjOmAhUzjCa7PMvudhqUQrvcQ9bKHZrxjmM6Oh9X1dpVAkqb/2CUNgalg==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1450</Words>
  <Characters>8269</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Yılmazlar</dc:creator>
  <cp:lastModifiedBy>Kenan ÖZDEMİR</cp:lastModifiedBy>
  <cp:revision>2</cp:revision>
  <dcterms:created xsi:type="dcterms:W3CDTF">2025-02-24T06:47:00Z</dcterms:created>
  <dcterms:modified xsi:type="dcterms:W3CDTF">2025-02-24T06:47:00Z</dcterms:modified>
</cp:coreProperties>
</file>